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C305" w14:textId="0F9BD445" w:rsidR="0005749D" w:rsidRPr="0052548E" w:rsidRDefault="0005749D" w:rsidP="0005749D">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#98</w:t>
      </w:r>
      <w:r>
        <w:rPr>
          <w:rFonts w:ascii="Arial" w:hAnsi="Arial" w:cs="Arial"/>
          <w:b/>
          <w:bCs/>
          <w:sz w:val="28"/>
        </w:rPr>
        <w:tab/>
      </w:r>
      <w:r>
        <w:rPr>
          <w:rFonts w:ascii="Arial" w:hAnsi="Arial" w:cs="Arial"/>
          <w:b/>
          <w:bCs/>
          <w:sz w:val="28"/>
        </w:rPr>
        <w:tab/>
      </w:r>
      <w:r>
        <w:rPr>
          <w:rFonts w:ascii="Arial" w:hAnsi="Arial" w:cs="Arial" w:hint="eastAsia"/>
          <w:b/>
          <w:bCs/>
          <w:sz w:val="28"/>
          <w:lang w:eastAsia="zh-CN"/>
        </w:rPr>
        <w:t xml:space="preserve">            </w:t>
      </w:r>
      <w:bookmarkStart w:id="2" w:name="_GoBack"/>
      <w:bookmarkEnd w:id="2"/>
      <w:r>
        <w:rPr>
          <w:rFonts w:ascii="Arial" w:hAnsi="Arial" w:cs="Arial" w:hint="eastAsia"/>
          <w:b/>
          <w:bCs/>
          <w:sz w:val="28"/>
          <w:lang w:eastAsia="zh-CN"/>
        </w:rPr>
        <w:t xml:space="preserve">            </w:t>
      </w:r>
      <w:r w:rsidRPr="00597EDD">
        <w:rPr>
          <w:rFonts w:ascii="Arial" w:hAnsi="Arial" w:cs="Arial"/>
          <w:b/>
          <w:bCs/>
          <w:sz w:val="28"/>
        </w:rPr>
        <w:t>R1- 1</w:t>
      </w:r>
      <w:r>
        <w:rPr>
          <w:rFonts w:ascii="Arial" w:hAnsi="Arial" w:cs="Arial"/>
          <w:b/>
          <w:bCs/>
          <w:sz w:val="28"/>
        </w:rPr>
        <w:t>90</w:t>
      </w:r>
      <w:r w:rsidR="00B51AE0">
        <w:rPr>
          <w:rFonts w:ascii="Arial" w:hAnsi="Arial" w:cs="Arial" w:hint="eastAsia"/>
          <w:b/>
          <w:bCs/>
          <w:sz w:val="28"/>
          <w:lang w:eastAsia="zh-CN"/>
        </w:rPr>
        <w:t>8944</w:t>
      </w:r>
    </w:p>
    <w:p w14:paraId="2B837E25" w14:textId="77777777" w:rsidR="0005749D" w:rsidRPr="009513AC" w:rsidRDefault="0005749D" w:rsidP="000574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12DA8BBB" w14:textId="77777777" w:rsidR="00C475F2" w:rsidRPr="0005749D" w:rsidRDefault="00C475F2" w:rsidP="00A3604F">
      <w:pPr>
        <w:spacing w:after="0"/>
        <w:jc w:val="both"/>
        <w:rPr>
          <w:b/>
          <w:sz w:val="24"/>
        </w:rPr>
      </w:pPr>
    </w:p>
    <w:p w14:paraId="5AFC8B08" w14:textId="4D947AD9" w:rsidR="00D7052A" w:rsidRPr="005D0E8E" w:rsidRDefault="00D7052A" w:rsidP="00A3604F">
      <w:pPr>
        <w:tabs>
          <w:tab w:val="left" w:pos="1985"/>
        </w:tabs>
        <w:spacing w:after="0"/>
        <w:jc w:val="both"/>
        <w:rPr>
          <w:b/>
          <w:sz w:val="24"/>
        </w:rPr>
      </w:pPr>
      <w:r w:rsidRPr="005D0E8E">
        <w:rPr>
          <w:b/>
          <w:sz w:val="24"/>
        </w:rPr>
        <w:t>Agenda item:</w:t>
      </w:r>
      <w:r w:rsidRPr="005D0E8E">
        <w:rPr>
          <w:b/>
          <w:sz w:val="24"/>
        </w:rPr>
        <w:tab/>
      </w:r>
      <w:bookmarkStart w:id="3" w:name="Source"/>
      <w:bookmarkEnd w:id="3"/>
      <w:r w:rsidR="00CA7AC3" w:rsidRPr="005D0E8E">
        <w:rPr>
          <w:b/>
          <w:sz w:val="24"/>
        </w:rPr>
        <w:t>7</w:t>
      </w:r>
      <w:r w:rsidRPr="005D0E8E">
        <w:rPr>
          <w:b/>
          <w:sz w:val="24"/>
        </w:rPr>
        <w:t>.</w:t>
      </w:r>
      <w:r w:rsidR="002772EB">
        <w:rPr>
          <w:b/>
          <w:sz w:val="24"/>
          <w:lang w:eastAsia="zh-CN"/>
        </w:rPr>
        <w:t>2.6.</w:t>
      </w:r>
      <w:r w:rsidR="002772EB">
        <w:rPr>
          <w:rFonts w:hint="eastAsia"/>
          <w:b/>
          <w:sz w:val="24"/>
          <w:lang w:eastAsia="zh-CN"/>
        </w:rPr>
        <w:t>6</w:t>
      </w:r>
    </w:p>
    <w:p w14:paraId="256E94F7" w14:textId="77777777" w:rsidR="00D7052A" w:rsidRPr="005D0E8E" w:rsidRDefault="00D7052A" w:rsidP="00A3604F">
      <w:pPr>
        <w:tabs>
          <w:tab w:val="left" w:pos="1985"/>
        </w:tabs>
        <w:spacing w:after="0"/>
        <w:jc w:val="both"/>
        <w:rPr>
          <w:b/>
          <w:sz w:val="24"/>
        </w:rPr>
      </w:pPr>
      <w:r w:rsidRPr="005D0E8E">
        <w:rPr>
          <w:b/>
          <w:sz w:val="24"/>
        </w:rPr>
        <w:t xml:space="preserve">Source: </w:t>
      </w:r>
      <w:r w:rsidRPr="005D0E8E">
        <w:rPr>
          <w:b/>
          <w:sz w:val="24"/>
        </w:rPr>
        <w:tab/>
      </w:r>
      <w:r w:rsidR="007151D3" w:rsidRPr="005D0E8E">
        <w:rPr>
          <w:b/>
          <w:sz w:val="24"/>
        </w:rPr>
        <w:t>Spreadtrum Communications</w:t>
      </w:r>
    </w:p>
    <w:p w14:paraId="1E558027" w14:textId="720338B5" w:rsidR="00D7052A" w:rsidRPr="005D0E8E" w:rsidRDefault="00D7052A" w:rsidP="00A3604F">
      <w:pPr>
        <w:spacing w:after="0"/>
        <w:ind w:left="1988" w:hanging="1988"/>
        <w:jc w:val="both"/>
        <w:rPr>
          <w:b/>
          <w:sz w:val="24"/>
        </w:rPr>
      </w:pPr>
      <w:r w:rsidRPr="005D0E8E">
        <w:rPr>
          <w:b/>
          <w:sz w:val="24"/>
        </w:rPr>
        <w:t xml:space="preserve">Title: </w:t>
      </w:r>
      <w:r w:rsidRPr="005D0E8E">
        <w:rPr>
          <w:b/>
          <w:sz w:val="24"/>
        </w:rPr>
        <w:tab/>
      </w:r>
      <w:bookmarkStart w:id="4" w:name="OLE_LINK17"/>
      <w:bookmarkStart w:id="5" w:name="OLE_LINK18"/>
      <w:r w:rsidR="00706970" w:rsidRPr="00706970">
        <w:rPr>
          <w:b/>
          <w:sz w:val="24"/>
        </w:rPr>
        <w:t>Discussion on UL grant-free transmission enhancement</w:t>
      </w:r>
      <w:r w:rsidR="00BE01FF">
        <w:rPr>
          <w:b/>
          <w:sz w:val="24"/>
        </w:rPr>
        <w:t>s</w:t>
      </w:r>
      <w:bookmarkEnd w:id="4"/>
      <w:bookmarkEnd w:id="5"/>
      <w:r w:rsidR="00CA7AC3" w:rsidRPr="005D0E8E">
        <w:rPr>
          <w:b/>
          <w:sz w:val="24"/>
        </w:rPr>
        <w:t xml:space="preserve"> </w:t>
      </w:r>
      <w:r w:rsidR="00B16D14">
        <w:rPr>
          <w:b/>
          <w:sz w:val="24"/>
        </w:rPr>
        <w:t xml:space="preserve">for </w:t>
      </w:r>
      <w:r w:rsidR="00E2377D" w:rsidRPr="00E2377D">
        <w:rPr>
          <w:b/>
          <w:sz w:val="24"/>
        </w:rPr>
        <w:t>URLLC</w:t>
      </w:r>
    </w:p>
    <w:p w14:paraId="51222964" w14:textId="77777777" w:rsidR="00D7052A" w:rsidRPr="005D0E8E" w:rsidRDefault="00D7052A" w:rsidP="00A3604F">
      <w:pPr>
        <w:tabs>
          <w:tab w:val="left" w:pos="1985"/>
        </w:tabs>
        <w:spacing w:after="0"/>
        <w:ind w:right="-446"/>
        <w:jc w:val="both"/>
        <w:rPr>
          <w:b/>
          <w:sz w:val="24"/>
        </w:rPr>
      </w:pPr>
      <w:r w:rsidRPr="005D0E8E">
        <w:rPr>
          <w:b/>
          <w:sz w:val="24"/>
        </w:rPr>
        <w:t>Document for:</w:t>
      </w:r>
      <w:r w:rsidRPr="005D0E8E">
        <w:rPr>
          <w:b/>
          <w:sz w:val="24"/>
        </w:rPr>
        <w:tab/>
      </w:r>
      <w:bookmarkStart w:id="6" w:name="DocumentFor"/>
      <w:bookmarkEnd w:id="6"/>
      <w:r w:rsidRPr="005D0E8E">
        <w:rPr>
          <w:b/>
          <w:sz w:val="24"/>
        </w:rPr>
        <w:t>Discussion and Decision</w:t>
      </w:r>
    </w:p>
    <w:p w14:paraId="269AB746" w14:textId="77777777" w:rsidR="00D7052A" w:rsidRPr="005D0E8E" w:rsidRDefault="00D7052A" w:rsidP="00A3604F">
      <w:pPr>
        <w:pBdr>
          <w:bottom w:val="single" w:sz="12" w:space="1" w:color="auto"/>
        </w:pBdr>
        <w:spacing w:after="240" w:line="360" w:lineRule="auto"/>
        <w:ind w:left="413" w:hangingChars="295" w:hanging="413"/>
        <w:jc w:val="both"/>
        <w:rPr>
          <w:snapToGrid w:val="0"/>
          <w:sz w:val="14"/>
        </w:rPr>
      </w:pPr>
    </w:p>
    <w:p w14:paraId="1875B905" w14:textId="77777777" w:rsidR="002B3C39" w:rsidRDefault="002B3C39" w:rsidP="00A3604F">
      <w:pPr>
        <w:pStyle w:val="1"/>
        <w:numPr>
          <w:ilvl w:val="0"/>
          <w:numId w:val="7"/>
        </w:numPr>
        <w:spacing w:line="240" w:lineRule="auto"/>
        <w:ind w:left="357" w:hanging="357"/>
        <w:jc w:val="both"/>
        <w:rPr>
          <w:sz w:val="36"/>
          <w:lang w:val="en-US" w:eastAsia="zh-CN"/>
        </w:rPr>
      </w:pPr>
      <w:r w:rsidRPr="005D0E8E">
        <w:rPr>
          <w:sz w:val="36"/>
          <w:lang w:val="en-US" w:eastAsia="zh-CN"/>
        </w:rPr>
        <w:t>Introduction</w:t>
      </w:r>
    </w:p>
    <w:p w14:paraId="614B0212" w14:textId="311C8D81" w:rsidR="002772EB" w:rsidRPr="001B1DEF" w:rsidRDefault="002772EB" w:rsidP="00D512B6">
      <w:pPr>
        <w:spacing w:afterLines="100" w:after="240"/>
        <w:jc w:val="both"/>
        <w:rPr>
          <w:lang w:eastAsia="zh-CN"/>
        </w:rPr>
      </w:pPr>
      <w:r w:rsidRPr="001B1DEF">
        <w:rPr>
          <w:lang w:eastAsia="zh-CN"/>
        </w:rPr>
        <w:t xml:space="preserve">In the </w:t>
      </w:r>
      <w:r w:rsidR="00224C34" w:rsidRPr="001B1DEF">
        <w:rPr>
          <w:lang w:eastAsia="zh-CN"/>
        </w:rPr>
        <w:t xml:space="preserve">URLLC </w:t>
      </w:r>
      <w:r w:rsidRPr="001B1DEF">
        <w:rPr>
          <w:lang w:eastAsia="zh-CN"/>
        </w:rPr>
        <w:t xml:space="preserve">WID </w:t>
      </w:r>
      <w:r w:rsidR="00EA3112" w:rsidRPr="001B1DEF">
        <w:rPr>
          <w:lang w:eastAsia="zh-CN"/>
        </w:rPr>
        <w:t xml:space="preserve">approved in RAN #83 </w:t>
      </w:r>
      <w:r w:rsidRPr="001B1DEF">
        <w:rPr>
          <w:lang w:eastAsia="zh-CN"/>
        </w:rPr>
        <w:t xml:space="preserve">[1], the objectives regarding enhanced UL configured grant transmission are listed </w:t>
      </w:r>
      <w:proofErr w:type="gramStart"/>
      <w:r w:rsidR="00224C34" w:rsidRPr="001B1DEF">
        <w:rPr>
          <w:lang w:eastAsia="zh-CN"/>
        </w:rPr>
        <w:t>as</w:t>
      </w:r>
      <w:proofErr w:type="gramEnd"/>
      <w:r w:rsidR="00224C34" w:rsidRPr="001B1DEF">
        <w:rPr>
          <w:lang w:eastAsia="zh-CN"/>
        </w:rPr>
        <w:t xml:space="preserve"> </w:t>
      </w:r>
      <w:r w:rsidRPr="001B1DEF">
        <w:rPr>
          <w:lang w:eastAsia="zh-CN"/>
        </w:rPr>
        <w:t>below,</w:t>
      </w:r>
    </w:p>
    <w:p w14:paraId="4455E2DC" w14:textId="77777777" w:rsidR="002772EB" w:rsidRPr="001B1DEF" w:rsidRDefault="002772EB" w:rsidP="002772EB">
      <w:pPr>
        <w:pStyle w:val="ad"/>
        <w:numPr>
          <w:ilvl w:val="0"/>
          <w:numId w:val="25"/>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Specification of enhanced UL configured grant transmission [RAN1, RAN2]</w:t>
      </w:r>
    </w:p>
    <w:p w14:paraId="2DECD8A8" w14:textId="77777777" w:rsidR="002772EB" w:rsidRPr="001B1DEF" w:rsidRDefault="002772EB" w:rsidP="002772EB">
      <w:pPr>
        <w:pStyle w:val="ad"/>
        <w:numPr>
          <w:ilvl w:val="1"/>
          <w:numId w:val="25"/>
        </w:numPr>
        <w:spacing w:afterLines="50"/>
        <w:rPr>
          <w:rFonts w:ascii="Times New Roman" w:hAnsi="Times New Roman"/>
          <w:bCs/>
          <w:szCs w:val="20"/>
          <w:lang w:val="en-US"/>
        </w:rPr>
      </w:pPr>
      <w:r w:rsidRPr="001B1DEF">
        <w:rPr>
          <w:rFonts w:ascii="Times New Roman" w:eastAsia="Yu Mincho" w:hAnsi="Times New Roman"/>
          <w:szCs w:val="20"/>
          <w:lang w:eastAsia="ja-JP"/>
        </w:rPr>
        <w:t xml:space="preserve">Multiple active configured grant type 1 and type 2 configurations for a given BWP of a serving cell </w:t>
      </w:r>
    </w:p>
    <w:p w14:paraId="72406A7D" w14:textId="77777777" w:rsidR="002772EB" w:rsidRPr="001B1DEF" w:rsidRDefault="002772EB" w:rsidP="002772EB">
      <w:pPr>
        <w:pStyle w:val="ad"/>
        <w:numPr>
          <w:ilvl w:val="2"/>
          <w:numId w:val="25"/>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 xml:space="preserve">Note: V2X use cases are also considered </w:t>
      </w:r>
    </w:p>
    <w:p w14:paraId="3F2C232D" w14:textId="77777777" w:rsidR="003746C0" w:rsidRPr="001B1DEF" w:rsidRDefault="003746C0" w:rsidP="003746C0">
      <w:pPr>
        <w:pStyle w:val="ad"/>
        <w:numPr>
          <w:ilvl w:val="0"/>
          <w:numId w:val="25"/>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Specification of PUSCH enhancements for both grant-based PUSCH and configured grant based PUSCH [RAN1]</w:t>
      </w:r>
    </w:p>
    <w:p w14:paraId="56245552" w14:textId="59AFBDB3" w:rsidR="003746C0" w:rsidRPr="001B1DEF" w:rsidRDefault="003746C0" w:rsidP="00EB61F0">
      <w:pPr>
        <w:pStyle w:val="ad"/>
        <w:numPr>
          <w:ilvl w:val="1"/>
          <w:numId w:val="25"/>
        </w:numPr>
        <w:spacing w:afterLines="50"/>
        <w:rPr>
          <w:rFonts w:ascii="Times New Roman" w:eastAsia="Yu Mincho" w:hAnsi="Times New Roman"/>
          <w:szCs w:val="20"/>
          <w:lang w:val="en-US" w:eastAsia="ja-JP"/>
        </w:rPr>
      </w:pPr>
      <w:r w:rsidRPr="001B1DEF">
        <w:rPr>
          <w:rFonts w:ascii="Times New Roman" w:eastAsia="Yu Mincho" w:hAnsi="Times New Roman"/>
          <w:szCs w:val="20"/>
          <w:lang w:eastAsia="ja-JP"/>
        </w:rPr>
        <w:t>For a transport block, one dynamic UL grant or one configured grant schedules two or more PUSCH repetitions that can be in one slot, or across slot boundary in consecutive available slots</w:t>
      </w:r>
    </w:p>
    <w:p w14:paraId="4557D807" w14:textId="499EE394" w:rsidR="00706970" w:rsidRPr="001B1DEF" w:rsidRDefault="00224801" w:rsidP="00801880">
      <w:pPr>
        <w:spacing w:afterLines="100" w:after="240"/>
        <w:jc w:val="both"/>
        <w:rPr>
          <w:rFonts w:eastAsia="Yu Mincho"/>
          <w:lang w:eastAsia="ja-JP"/>
        </w:rPr>
      </w:pPr>
      <w:r w:rsidRPr="001B1DEF">
        <w:rPr>
          <w:rFonts w:eastAsia="Yu Mincho"/>
          <w:lang w:eastAsia="ja-JP"/>
        </w:rPr>
        <w:t xml:space="preserve">In </w:t>
      </w:r>
      <w:r w:rsidR="00F64B57" w:rsidRPr="001B1DEF">
        <w:rPr>
          <w:rFonts w:eastAsia="Yu Mincho"/>
          <w:lang w:eastAsia="ja-JP"/>
        </w:rPr>
        <w:t xml:space="preserve">NR </w:t>
      </w:r>
      <w:r w:rsidRPr="001B1DEF">
        <w:rPr>
          <w:rFonts w:eastAsia="Yu Mincho"/>
          <w:lang w:eastAsia="ja-JP"/>
        </w:rPr>
        <w:t>R</w:t>
      </w:r>
      <w:r w:rsidR="00224C34" w:rsidRPr="001B1DEF">
        <w:rPr>
          <w:rFonts w:eastAsia="Yu Mincho"/>
          <w:lang w:eastAsia="ja-JP"/>
        </w:rPr>
        <w:t>el-</w:t>
      </w:r>
      <w:r w:rsidRPr="001B1DEF">
        <w:rPr>
          <w:rFonts w:eastAsia="Yu Mincho"/>
          <w:lang w:eastAsia="ja-JP"/>
        </w:rPr>
        <w:t xml:space="preserve">16, </w:t>
      </w:r>
      <w:r w:rsidR="00B669FB" w:rsidRPr="001B1DEF">
        <w:rPr>
          <w:rFonts w:eastAsia="Yu Mincho"/>
          <w:lang w:eastAsia="ja-JP"/>
        </w:rPr>
        <w:t xml:space="preserve">to support various URLLC traffic with different requirements, </w:t>
      </w:r>
      <w:r w:rsidRPr="001B1DEF">
        <w:rPr>
          <w:rFonts w:eastAsia="Yu Mincho"/>
          <w:lang w:eastAsia="ja-JP"/>
        </w:rPr>
        <w:t>further enhancement</w:t>
      </w:r>
      <w:r w:rsidR="00BE01FF" w:rsidRPr="001B1DEF">
        <w:rPr>
          <w:rFonts w:eastAsia="Yu Mincho"/>
          <w:lang w:eastAsia="ja-JP"/>
        </w:rPr>
        <w:t>s</w:t>
      </w:r>
      <w:r w:rsidR="00520373" w:rsidRPr="001B1DEF">
        <w:rPr>
          <w:rFonts w:eastAsia="Yu Mincho"/>
          <w:lang w:eastAsia="ja-JP"/>
        </w:rPr>
        <w:t xml:space="preserve"> for UL grant-free transmission</w:t>
      </w:r>
      <w:r w:rsidRPr="001B1DEF">
        <w:rPr>
          <w:rFonts w:eastAsia="Yu Mincho"/>
          <w:lang w:eastAsia="ja-JP"/>
        </w:rPr>
        <w:t xml:space="preserve"> </w:t>
      </w:r>
      <w:r w:rsidR="00B669FB" w:rsidRPr="001B1DEF">
        <w:rPr>
          <w:rFonts w:eastAsia="Yu Mincho"/>
          <w:lang w:eastAsia="ja-JP"/>
        </w:rPr>
        <w:t>are necessary</w:t>
      </w:r>
      <w:r w:rsidRPr="001B1DEF">
        <w:rPr>
          <w:rFonts w:eastAsia="Yu Mincho"/>
          <w:lang w:eastAsia="ja-JP"/>
        </w:rPr>
        <w:t xml:space="preserve">, </w:t>
      </w:r>
      <w:r w:rsidR="00973DB0" w:rsidRPr="001B1DEF">
        <w:rPr>
          <w:rFonts w:eastAsia="Yu Mincho"/>
          <w:lang w:eastAsia="ja-JP"/>
        </w:rPr>
        <w:t xml:space="preserve">e.g., </w:t>
      </w:r>
      <w:r w:rsidRPr="001B1DEF">
        <w:rPr>
          <w:rFonts w:eastAsia="Yu Mincho"/>
          <w:lang w:eastAsia="ja-JP"/>
        </w:rPr>
        <w:t xml:space="preserve">supporting multiple </w:t>
      </w:r>
      <w:r w:rsidR="00973DB0" w:rsidRPr="001B1DEF">
        <w:rPr>
          <w:rFonts w:eastAsia="Yu Mincho"/>
          <w:lang w:eastAsia="ja-JP"/>
        </w:rPr>
        <w:t xml:space="preserve">active </w:t>
      </w:r>
      <w:r w:rsidR="00520373" w:rsidRPr="001B1DEF">
        <w:rPr>
          <w:rFonts w:eastAsia="Yu Mincho"/>
          <w:lang w:eastAsia="ja-JP"/>
        </w:rPr>
        <w:t>c</w:t>
      </w:r>
      <w:r w:rsidRPr="001B1DEF">
        <w:rPr>
          <w:rFonts w:eastAsia="Yu Mincho"/>
          <w:lang w:eastAsia="ja-JP"/>
        </w:rPr>
        <w:t xml:space="preserve">onfigured grants. </w:t>
      </w:r>
      <w:r w:rsidR="00801880" w:rsidRPr="001B1DEF">
        <w:rPr>
          <w:rFonts w:eastAsia="Yu Mincho"/>
          <w:lang w:eastAsia="ja-JP"/>
        </w:rPr>
        <w:t>In RAN1 #96bis meeting, following agreements were reached [2].</w:t>
      </w:r>
    </w:p>
    <w:p w14:paraId="7B38F308" w14:textId="77777777" w:rsidR="00801880" w:rsidRPr="001B1DEF" w:rsidRDefault="00801880" w:rsidP="00801880">
      <w:r w:rsidRPr="001B1DEF">
        <w:rPr>
          <w:highlight w:val="green"/>
        </w:rPr>
        <w:t>Agreements</w:t>
      </w:r>
      <w:r w:rsidRPr="001B1DEF">
        <w:t>:</w:t>
      </w:r>
    </w:p>
    <w:p w14:paraId="52D066ED" w14:textId="77777777" w:rsidR="00801880" w:rsidRPr="001B1DEF" w:rsidRDefault="00801880" w:rsidP="00801880">
      <w:pPr>
        <w:pStyle w:val="ad"/>
        <w:numPr>
          <w:ilvl w:val="0"/>
          <w:numId w:val="37"/>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Support separate RRC parameters for different configured grant configurations (for both type 1 and type 2 configured grants) for a given BWP of a serving cell.</w:t>
      </w:r>
    </w:p>
    <w:p w14:paraId="20097707" w14:textId="77777777" w:rsidR="00801880" w:rsidRPr="001B1DEF" w:rsidRDefault="00801880" w:rsidP="00801880">
      <w:pPr>
        <w:pStyle w:val="ad"/>
        <w:numPr>
          <w:ilvl w:val="1"/>
          <w:numId w:val="37"/>
        </w:numPr>
        <w:spacing w:afterLines="50"/>
        <w:rPr>
          <w:rFonts w:ascii="Times New Roman" w:eastAsia="Yu Mincho" w:hAnsi="Times New Roman"/>
          <w:szCs w:val="20"/>
          <w:lang w:eastAsia="ja-JP"/>
        </w:rPr>
      </w:pPr>
      <w:r w:rsidRPr="001B1DEF">
        <w:rPr>
          <w:rFonts w:ascii="Times New Roman" w:hAnsi="Times New Roman"/>
          <w:szCs w:val="20"/>
          <w:lang w:eastAsia="ja-JP"/>
        </w:rPr>
        <w:t xml:space="preserve">FFS whether or not some parameters can be common among different configured grant configurations </w:t>
      </w:r>
    </w:p>
    <w:p w14:paraId="262814B9" w14:textId="77777777" w:rsidR="00801880" w:rsidRPr="001B1DEF" w:rsidRDefault="00801880" w:rsidP="00801880">
      <w:r w:rsidRPr="001B1DEF">
        <w:rPr>
          <w:highlight w:val="green"/>
        </w:rPr>
        <w:t>Agreements</w:t>
      </w:r>
      <w:r w:rsidRPr="001B1DEF">
        <w:t>:</w:t>
      </w:r>
    </w:p>
    <w:p w14:paraId="6AAFB421" w14:textId="77777777" w:rsidR="00801880" w:rsidRPr="001B1DEF" w:rsidRDefault="00801880" w:rsidP="00801880">
      <w:pPr>
        <w:pStyle w:val="ad"/>
        <w:numPr>
          <w:ilvl w:val="0"/>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Support separate activation for different configured grant Type 2 configurations for a given BWP of a serving cell.</w:t>
      </w:r>
    </w:p>
    <w:p w14:paraId="719E354B" w14:textId="77777777" w:rsidR="00801880" w:rsidRPr="001B1DEF" w:rsidRDefault="00801880" w:rsidP="00801880">
      <w:pPr>
        <w:pStyle w:val="ad"/>
        <w:numPr>
          <w:ilvl w:val="1"/>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FFS whether or not to support joint activation in a DCI for two or more configured grant Type 2 configurations</w:t>
      </w:r>
    </w:p>
    <w:p w14:paraId="5D6F803F" w14:textId="77777777" w:rsidR="00801880" w:rsidRPr="001B1DEF" w:rsidRDefault="00801880" w:rsidP="00801880">
      <w:pPr>
        <w:pStyle w:val="ad"/>
        <w:numPr>
          <w:ilvl w:val="0"/>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Support separate release for different configured grant Type 2 configurations for a given BWP of a serving cell.</w:t>
      </w:r>
    </w:p>
    <w:p w14:paraId="1997D06C" w14:textId="77777777" w:rsidR="00801880" w:rsidRDefault="00801880" w:rsidP="00801880">
      <w:pPr>
        <w:pStyle w:val="ad"/>
        <w:numPr>
          <w:ilvl w:val="1"/>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 xml:space="preserve">FFS whether or not to support joint release in a DCI for two or more configured grant Type 2 configurations </w:t>
      </w:r>
    </w:p>
    <w:p w14:paraId="409F105E" w14:textId="105C6445" w:rsidR="001976F3" w:rsidRDefault="001976F3" w:rsidP="001976F3">
      <w:pPr>
        <w:pStyle w:val="ad"/>
        <w:spacing w:afterLines="50"/>
        <w:rPr>
          <w:rFonts w:ascii="Times New Roman" w:eastAsia="Yu Mincho" w:hAnsi="Times New Roman"/>
          <w:szCs w:val="20"/>
          <w:lang w:eastAsia="ja-JP"/>
        </w:rPr>
      </w:pPr>
      <w:r>
        <w:rPr>
          <w:rFonts w:ascii="Times New Roman" w:eastAsia="Yu Mincho" w:hAnsi="Times New Roman"/>
          <w:szCs w:val="20"/>
          <w:lang w:eastAsia="ja-JP"/>
        </w:rPr>
        <w:t>In the last meeting, following agreements were achieved [3].</w:t>
      </w:r>
    </w:p>
    <w:p w14:paraId="0CAAFB4C" w14:textId="77777777" w:rsidR="001976F3" w:rsidRPr="00B35B87" w:rsidRDefault="001976F3" w:rsidP="001976F3">
      <w:pPr>
        <w:rPr>
          <w:highlight w:val="green"/>
        </w:rPr>
      </w:pPr>
      <w:r w:rsidRPr="00B35B87">
        <w:rPr>
          <w:highlight w:val="green"/>
        </w:rPr>
        <w:t>Agreements:</w:t>
      </w:r>
    </w:p>
    <w:p w14:paraId="16773FCB" w14:textId="77777777" w:rsidR="001976F3" w:rsidRPr="00B35B87" w:rsidRDefault="001976F3" w:rsidP="001976F3">
      <w:pPr>
        <w:numPr>
          <w:ilvl w:val="0"/>
          <w:numId w:val="41"/>
        </w:numPr>
        <w:overflowPunct/>
        <w:autoSpaceDE/>
        <w:autoSpaceDN/>
        <w:adjustRightInd/>
        <w:spacing w:afterLines="50" w:after="120"/>
        <w:textAlignment w:val="auto"/>
      </w:pPr>
      <w:r w:rsidRPr="00B35B87">
        <w:t>For the maximum number of UL CG configurations per BWP of a serving cell:</w:t>
      </w:r>
    </w:p>
    <w:p w14:paraId="77D71686" w14:textId="77777777" w:rsidR="001976F3" w:rsidRPr="00B35B87" w:rsidRDefault="001976F3" w:rsidP="001976F3">
      <w:pPr>
        <w:numPr>
          <w:ilvl w:val="1"/>
          <w:numId w:val="41"/>
        </w:numPr>
        <w:overflowPunct/>
        <w:autoSpaceDE/>
        <w:autoSpaceDN/>
        <w:adjustRightInd/>
        <w:spacing w:afterLines="50" w:after="120"/>
        <w:textAlignment w:val="auto"/>
      </w:pPr>
      <w:r w:rsidRPr="00B35B87">
        <w:t>12</w:t>
      </w:r>
    </w:p>
    <w:p w14:paraId="344EF546" w14:textId="77777777" w:rsidR="001976F3" w:rsidRPr="00D15F08" w:rsidRDefault="001976F3" w:rsidP="001976F3">
      <w:pPr>
        <w:rPr>
          <w:b/>
        </w:rPr>
      </w:pPr>
      <w:r w:rsidRPr="00D15F08">
        <w:rPr>
          <w:highlight w:val="green"/>
        </w:rPr>
        <w:t>Agreements</w:t>
      </w:r>
      <w:r w:rsidRPr="00D15F08">
        <w:rPr>
          <w:b/>
        </w:rPr>
        <w:t>:</w:t>
      </w:r>
    </w:p>
    <w:p w14:paraId="54245BB7" w14:textId="77777777" w:rsidR="001976F3" w:rsidRPr="00D15F08" w:rsidRDefault="001976F3" w:rsidP="001976F3">
      <w:pPr>
        <w:pStyle w:val="a7"/>
        <w:widowControl w:val="0"/>
        <w:numPr>
          <w:ilvl w:val="0"/>
          <w:numId w:val="42"/>
        </w:numPr>
        <w:spacing w:afterLines="50" w:after="120"/>
        <w:ind w:leftChars="0"/>
        <w:jc w:val="both"/>
        <w:rPr>
          <w:rFonts w:ascii="Times New Roman" w:eastAsia="Yu Mincho" w:hAnsi="Times New Roman"/>
          <w:szCs w:val="20"/>
          <w:lang w:eastAsia="ja-JP"/>
        </w:rPr>
      </w:pPr>
      <w:r w:rsidRPr="00D15F08">
        <w:rPr>
          <w:rFonts w:ascii="Times New Roman" w:eastAsia="Yu Mincho" w:hAnsi="Times New Roman"/>
          <w:szCs w:val="20"/>
          <w:lang w:eastAsia="ja-JP"/>
        </w:rPr>
        <w:t xml:space="preserve">Support joint release in a DCI for two or more configured grant Type 2 configurations for a given BWP of a serving cell if the bit-length for indication which configurations released is no more than 4 bits and </w:t>
      </w:r>
      <w:r w:rsidRPr="00D15F08">
        <w:rPr>
          <w:rFonts w:ascii="Times New Roman" w:hAnsi="Times New Roman" w:hint="eastAsia"/>
          <w:szCs w:val="20"/>
        </w:rPr>
        <w:t>D</w:t>
      </w:r>
      <w:r w:rsidRPr="00D15F08">
        <w:rPr>
          <w:rFonts w:ascii="Times New Roman" w:hAnsi="Times New Roman"/>
          <w:szCs w:val="20"/>
        </w:rPr>
        <w:t xml:space="preserve">CI size is not impacted </w:t>
      </w:r>
      <w:r w:rsidRPr="00D15F08">
        <w:rPr>
          <w:rFonts w:ascii="Times New Roman" w:hAnsi="Times New Roman"/>
          <w:szCs w:val="20"/>
        </w:rPr>
        <w:lastRenderedPageBreak/>
        <w:t xml:space="preserve">by adopting joint release. </w:t>
      </w:r>
    </w:p>
    <w:p w14:paraId="11DF5ACB" w14:textId="77777777" w:rsidR="001976F3" w:rsidRPr="00D15F08" w:rsidRDefault="001976F3" w:rsidP="001976F3">
      <w:pPr>
        <w:pStyle w:val="a7"/>
        <w:widowControl w:val="0"/>
        <w:numPr>
          <w:ilvl w:val="1"/>
          <w:numId w:val="42"/>
        </w:numPr>
        <w:spacing w:afterLines="50" w:after="120"/>
        <w:ind w:leftChars="0"/>
        <w:jc w:val="both"/>
        <w:rPr>
          <w:rFonts w:ascii="Times New Roman" w:eastAsia="Yu Mincho" w:hAnsi="Times New Roman"/>
          <w:szCs w:val="20"/>
          <w:lang w:eastAsia="ja-JP"/>
        </w:rPr>
      </w:pPr>
      <w:r w:rsidRPr="00D15F08">
        <w:rPr>
          <w:rFonts w:ascii="Times New Roman" w:hAnsi="Times New Roman" w:hint="eastAsia"/>
          <w:szCs w:val="20"/>
        </w:rPr>
        <w:t>F</w:t>
      </w:r>
      <w:r w:rsidRPr="00D15F08">
        <w:rPr>
          <w:rFonts w:ascii="Times New Roman" w:hAnsi="Times New Roman"/>
          <w:szCs w:val="20"/>
        </w:rPr>
        <w:t xml:space="preserve">FS details. </w:t>
      </w:r>
    </w:p>
    <w:p w14:paraId="59EE34E3" w14:textId="77777777" w:rsidR="006F6DC9" w:rsidRDefault="00F03BC1" w:rsidP="00A3604F">
      <w:pPr>
        <w:jc w:val="both"/>
        <w:rPr>
          <w:lang w:eastAsia="zh-CN"/>
        </w:rPr>
      </w:pPr>
      <w:r w:rsidRPr="001B1DEF">
        <w:rPr>
          <w:lang w:eastAsia="zh-CN"/>
        </w:rPr>
        <w:t>In this contribution, we provide our considerations on</w:t>
      </w:r>
      <w:r w:rsidR="00224801" w:rsidRPr="001B1DEF">
        <w:rPr>
          <w:rFonts w:eastAsia="Yu Mincho"/>
          <w:lang w:eastAsia="ja-JP"/>
        </w:rPr>
        <w:t xml:space="preserve"> multiple active configured grants for a BWP of a serving cell</w:t>
      </w:r>
      <w:r w:rsidRPr="001B1DEF">
        <w:rPr>
          <w:lang w:eastAsia="zh-CN"/>
        </w:rPr>
        <w:t>.</w:t>
      </w:r>
      <w:r w:rsidR="00F035BC" w:rsidRPr="001B1DEF">
        <w:rPr>
          <w:lang w:eastAsia="zh-CN"/>
        </w:rPr>
        <w:t xml:space="preserve"> </w:t>
      </w:r>
    </w:p>
    <w:p w14:paraId="165D30E6" w14:textId="4387036B" w:rsidR="004B69F1" w:rsidRDefault="00D7052A" w:rsidP="00A3604F">
      <w:pPr>
        <w:pStyle w:val="1"/>
        <w:numPr>
          <w:ilvl w:val="0"/>
          <w:numId w:val="7"/>
        </w:numPr>
        <w:spacing w:line="240" w:lineRule="auto"/>
        <w:ind w:left="357" w:hanging="357"/>
        <w:jc w:val="both"/>
        <w:rPr>
          <w:sz w:val="36"/>
          <w:lang w:val="en-US" w:eastAsia="zh-CN"/>
        </w:rPr>
      </w:pPr>
      <w:r w:rsidRPr="005D0E8E">
        <w:rPr>
          <w:sz w:val="36"/>
          <w:lang w:val="en-US" w:eastAsia="zh-CN"/>
        </w:rPr>
        <w:t xml:space="preserve">Discussion </w:t>
      </w:r>
    </w:p>
    <w:p w14:paraId="596BD0E7" w14:textId="0B43F866" w:rsidR="008E531F" w:rsidRPr="001B1DEF" w:rsidRDefault="00A51E62" w:rsidP="00A3604F">
      <w:pPr>
        <w:jc w:val="both"/>
        <w:rPr>
          <w:bCs/>
          <w:lang w:val="en-US"/>
        </w:rPr>
      </w:pPr>
      <w:r w:rsidRPr="001B1DEF">
        <w:rPr>
          <w:bCs/>
          <w:lang w:val="en-US"/>
        </w:rPr>
        <w:t xml:space="preserve">In </w:t>
      </w:r>
      <w:r w:rsidR="00F64B57" w:rsidRPr="001B1DEF">
        <w:rPr>
          <w:bCs/>
          <w:lang w:val="en-US"/>
        </w:rPr>
        <w:t xml:space="preserve">NR </w:t>
      </w:r>
      <w:r w:rsidR="00224C34" w:rsidRPr="001B1DEF">
        <w:rPr>
          <w:bCs/>
          <w:lang w:val="en-US"/>
        </w:rPr>
        <w:t>Rel-</w:t>
      </w:r>
      <w:r w:rsidRPr="001B1DEF">
        <w:rPr>
          <w:bCs/>
          <w:lang w:val="en-US"/>
        </w:rPr>
        <w:t>15</w:t>
      </w:r>
      <w:r w:rsidR="00224C34" w:rsidRPr="001B1DEF">
        <w:rPr>
          <w:bCs/>
          <w:lang w:val="en-US"/>
        </w:rPr>
        <w:t>,</w:t>
      </w:r>
      <w:r w:rsidRPr="001B1DEF">
        <w:rPr>
          <w:bCs/>
          <w:lang w:val="en-US"/>
        </w:rPr>
        <w:t xml:space="preserve"> the basic support for URLLC was introduced with TTI structures for low latency as well as methods for improved reliability. Further </w:t>
      </w:r>
      <w:bookmarkStart w:id="7" w:name="OLE_LINK5"/>
      <w:bookmarkStart w:id="8" w:name="OLE_LINK8"/>
      <w:r w:rsidRPr="001B1DEF">
        <w:rPr>
          <w:bCs/>
          <w:lang w:val="en-US"/>
        </w:rPr>
        <w:t>use cases</w:t>
      </w:r>
      <w:bookmarkEnd w:id="7"/>
      <w:bookmarkEnd w:id="8"/>
      <w:r w:rsidRPr="001B1DEF">
        <w:rPr>
          <w:bCs/>
          <w:lang w:val="en-US"/>
        </w:rPr>
        <w:t xml:space="preserve"> including factory automation, transport industry and electrical power distribution with tighter requirements have been identified as an important are</w:t>
      </w:r>
      <w:r w:rsidR="00B9282C" w:rsidRPr="001B1DEF">
        <w:rPr>
          <w:bCs/>
          <w:lang w:val="en-US"/>
        </w:rPr>
        <w:t>a</w:t>
      </w:r>
      <w:r w:rsidRPr="001B1DEF">
        <w:rPr>
          <w:bCs/>
          <w:lang w:val="en-US"/>
        </w:rPr>
        <w:t xml:space="preserve"> for NR evolution as well as need for enhancing the </w:t>
      </w:r>
      <w:r w:rsidR="00224C34" w:rsidRPr="001B1DEF">
        <w:rPr>
          <w:bCs/>
          <w:lang w:val="en-US"/>
        </w:rPr>
        <w:t>Rel-</w:t>
      </w:r>
      <w:r w:rsidRPr="001B1DEF">
        <w:rPr>
          <w:bCs/>
          <w:lang w:val="en-US"/>
        </w:rPr>
        <w:t>15 enable use cases [</w:t>
      </w:r>
      <w:r w:rsidR="00B9282C" w:rsidRPr="001B1DEF">
        <w:rPr>
          <w:bCs/>
          <w:lang w:val="en-US"/>
        </w:rPr>
        <w:t>1</w:t>
      </w:r>
      <w:r w:rsidRPr="001B1DEF">
        <w:rPr>
          <w:bCs/>
          <w:lang w:val="en-US"/>
        </w:rPr>
        <w:t xml:space="preserve">]. </w:t>
      </w:r>
    </w:p>
    <w:p w14:paraId="09B4FC33" w14:textId="625D085A" w:rsidR="008E531F" w:rsidRPr="001B1DEF" w:rsidRDefault="008E531F" w:rsidP="00A3604F">
      <w:pPr>
        <w:spacing w:after="0"/>
        <w:jc w:val="both"/>
      </w:pPr>
      <w:r w:rsidRPr="001B1DEF">
        <w:t>In TSN use cases, e.g. in a future factory environment, the UEs need to handle a mixture of the following different traffic [</w:t>
      </w:r>
      <w:r w:rsidR="00BC7F53">
        <w:t>4</w:t>
      </w:r>
      <w:r w:rsidRPr="001B1DEF">
        <w:t>]:</w:t>
      </w:r>
    </w:p>
    <w:p w14:paraId="7F3BD71D" w14:textId="77777777" w:rsidR="008E531F" w:rsidRPr="001B1DEF" w:rsidRDefault="008E531F" w:rsidP="00A3604F">
      <w:pPr>
        <w:pStyle w:val="B1"/>
        <w:numPr>
          <w:ilvl w:val="0"/>
          <w:numId w:val="32"/>
        </w:numPr>
        <w:spacing w:after="0"/>
        <w:jc w:val="both"/>
      </w:pPr>
      <w:r w:rsidRPr="001B1DEF">
        <w:rPr>
          <w:lang w:val="en-US"/>
        </w:rPr>
        <w:t xml:space="preserve">multiple periodic streams, of different periodicities, of critical priority, for example multiple TSN streams coming from different applications; </w:t>
      </w:r>
    </w:p>
    <w:p w14:paraId="35B86248" w14:textId="77777777" w:rsidR="008E531F" w:rsidRPr="001B1DEF" w:rsidRDefault="008E531F" w:rsidP="00A3604F">
      <w:pPr>
        <w:pStyle w:val="B1"/>
        <w:numPr>
          <w:ilvl w:val="0"/>
          <w:numId w:val="32"/>
        </w:numPr>
        <w:spacing w:after="0"/>
        <w:jc w:val="both"/>
        <w:rPr>
          <w:lang w:val="en-US"/>
        </w:rPr>
      </w:pPr>
      <w:r w:rsidRPr="001B1DEF">
        <w:rPr>
          <w:lang w:val="en-US"/>
        </w:rPr>
        <w:t xml:space="preserve">aperiodic critical priority traffic that is the result of critical events, like alarms, safety detectors that need to be informed about the occurrence of a critical event; </w:t>
      </w:r>
    </w:p>
    <w:p w14:paraId="7D9F299D" w14:textId="77777777" w:rsidR="008E531F" w:rsidRPr="001B1DEF" w:rsidRDefault="008E531F" w:rsidP="00A3604F">
      <w:pPr>
        <w:pStyle w:val="B1"/>
        <w:numPr>
          <w:ilvl w:val="0"/>
          <w:numId w:val="32"/>
        </w:numPr>
        <w:spacing w:afterLines="100" w:after="240"/>
        <w:ind w:left="641" w:hanging="357"/>
        <w:jc w:val="both"/>
        <w:rPr>
          <w:lang w:val="en-US"/>
        </w:rPr>
      </w:pPr>
      <w:proofErr w:type="gramStart"/>
      <w:r w:rsidRPr="001B1DEF">
        <w:rPr>
          <w:lang w:val="en-US"/>
        </w:rPr>
        <w:t>best</w:t>
      </w:r>
      <w:proofErr w:type="gramEnd"/>
      <w:r w:rsidRPr="001B1DEF">
        <w:rPr>
          <w:lang w:val="en-US"/>
        </w:rPr>
        <w:t xml:space="preserve"> effort type of traffic such as </w:t>
      </w:r>
      <w:proofErr w:type="spellStart"/>
      <w:r w:rsidRPr="001B1DEF">
        <w:rPr>
          <w:lang w:val="en-US"/>
        </w:rPr>
        <w:t>eMBB</w:t>
      </w:r>
      <w:proofErr w:type="spellEnd"/>
      <w:r w:rsidRPr="001B1DEF">
        <w:rPr>
          <w:lang w:val="en-US"/>
        </w:rPr>
        <w:t xml:space="preserve"> traffic, internet traffic, or any other traffic supporting factory operations.</w:t>
      </w:r>
    </w:p>
    <w:p w14:paraId="58F2FED9" w14:textId="1CA9A4EF" w:rsidR="00F4677D" w:rsidRPr="001B1DEF" w:rsidRDefault="00F378A9" w:rsidP="00C33DA8">
      <w:pPr>
        <w:jc w:val="both"/>
        <w:rPr>
          <w:rFonts w:eastAsia="Yu Mincho"/>
          <w:lang w:eastAsia="ja-JP"/>
        </w:rPr>
      </w:pPr>
      <w:r w:rsidRPr="001B1DEF">
        <w:rPr>
          <w:bCs/>
          <w:lang w:val="en-US"/>
        </w:rPr>
        <w:t>Different use cases</w:t>
      </w:r>
      <w:r w:rsidR="007D628F" w:rsidRPr="001B1DEF">
        <w:rPr>
          <w:rFonts w:hint="eastAsia"/>
          <w:bCs/>
          <w:lang w:val="en-US" w:eastAsia="zh-CN"/>
        </w:rPr>
        <w:t xml:space="preserve"> </w:t>
      </w:r>
      <w:r w:rsidR="007D628F" w:rsidRPr="001B1DEF">
        <w:rPr>
          <w:bCs/>
          <w:lang w:val="en-US"/>
        </w:rPr>
        <w:t>described above</w:t>
      </w:r>
      <w:r w:rsidRPr="001B1DEF">
        <w:rPr>
          <w:bCs/>
          <w:lang w:val="en-US"/>
        </w:rPr>
        <w:t xml:space="preserve"> may have diversified latency and reliability requirements</w:t>
      </w:r>
      <w:r w:rsidR="00EA3112" w:rsidRPr="001B1DEF">
        <w:rPr>
          <w:bCs/>
          <w:lang w:val="en-US"/>
        </w:rPr>
        <w:t xml:space="preserve">. Even </w:t>
      </w:r>
      <w:r w:rsidR="00CC4B8A" w:rsidRPr="001B1DEF">
        <w:rPr>
          <w:bCs/>
          <w:lang w:val="en-US"/>
        </w:rPr>
        <w:t>the same use case can have different</w:t>
      </w:r>
      <w:r w:rsidRPr="001B1DEF">
        <w:rPr>
          <w:bCs/>
          <w:lang w:val="en-US"/>
        </w:rPr>
        <w:t xml:space="preserve"> traffic patterns (i.e. periodicity, message size, reference time or offset). </w:t>
      </w:r>
      <w:r w:rsidR="00C33DA8" w:rsidRPr="001B1DEF">
        <w:rPr>
          <w:rFonts w:eastAsia="Yu Mincho"/>
          <w:lang w:val="en-US" w:eastAsia="ja-JP"/>
        </w:rPr>
        <w:t>I</w:t>
      </w:r>
      <w:r w:rsidR="00C33DA8" w:rsidRPr="001B1DEF">
        <w:rPr>
          <w:lang w:eastAsia="zh-CN"/>
        </w:rPr>
        <w:t>t has been agreed to support m</w:t>
      </w:r>
      <w:r w:rsidR="00C33DA8" w:rsidRPr="001B1DEF">
        <w:t xml:space="preserve">ultiple active configured grant configurations at least for different services/traffic types and/or for enhancing reliability and reducing latency. </w:t>
      </w:r>
      <w:r w:rsidR="00783625" w:rsidRPr="001B1DEF">
        <w:rPr>
          <w:rFonts w:eastAsia="Yu Mincho"/>
          <w:lang w:eastAsia="ja-JP"/>
        </w:rPr>
        <w:t xml:space="preserve">Configuring each </w:t>
      </w:r>
      <w:r w:rsidR="00C33DA8" w:rsidRPr="001B1DEF">
        <w:t>configured grant</w:t>
      </w:r>
      <w:r w:rsidR="00C33DA8" w:rsidRPr="001B1DEF">
        <w:rPr>
          <w:rFonts w:eastAsia="Yu Mincho"/>
          <w:lang w:eastAsia="ja-JP"/>
        </w:rPr>
        <w:t xml:space="preserve"> </w:t>
      </w:r>
      <w:r w:rsidR="00783625" w:rsidRPr="001B1DEF">
        <w:rPr>
          <w:rFonts w:eastAsia="Yu Mincho"/>
          <w:lang w:eastAsia="ja-JP"/>
        </w:rPr>
        <w:t xml:space="preserve">resource independently requires a large number of RRC signalling. </w:t>
      </w:r>
      <w:r w:rsidR="00F4677D" w:rsidRPr="001B1DEF">
        <w:rPr>
          <w:rFonts w:eastAsia="Yu Mincho"/>
          <w:lang w:eastAsia="ja-JP"/>
        </w:rPr>
        <w:t xml:space="preserve">To reduce the RRC signalling overhead, it is beneficial to </w:t>
      </w:r>
      <w:r w:rsidR="000D31B8" w:rsidRPr="001B1DEF">
        <w:rPr>
          <w:rFonts w:eastAsia="Yu Mincho"/>
          <w:lang w:eastAsia="ja-JP"/>
        </w:rPr>
        <w:t xml:space="preserve">classify </w:t>
      </w:r>
      <w:r w:rsidR="00F4677D" w:rsidRPr="001B1DEF">
        <w:rPr>
          <w:rFonts w:eastAsia="Yu Mincho"/>
          <w:lang w:eastAsia="ja-JP"/>
        </w:rPr>
        <w:t>the configured grant configurations</w:t>
      </w:r>
      <w:r w:rsidR="000D31B8" w:rsidRPr="001B1DEF">
        <w:rPr>
          <w:rFonts w:eastAsia="Yu Mincho"/>
          <w:lang w:eastAsia="ja-JP"/>
        </w:rPr>
        <w:t xml:space="preserve"> into groups.</w:t>
      </w:r>
      <w:r w:rsidR="00F4677D" w:rsidRPr="001B1DEF">
        <w:rPr>
          <w:rFonts w:eastAsia="Yu Mincho"/>
          <w:lang w:eastAsia="ja-JP"/>
        </w:rPr>
        <w:t xml:space="preserve"> Configurations </w:t>
      </w:r>
      <w:r w:rsidR="00783625" w:rsidRPr="001B1DEF">
        <w:rPr>
          <w:rFonts w:eastAsia="Yu Mincho"/>
          <w:lang w:eastAsia="ja-JP"/>
        </w:rPr>
        <w:t xml:space="preserve">for the traffic </w:t>
      </w:r>
      <w:r w:rsidR="00F4677D" w:rsidRPr="001B1DEF">
        <w:rPr>
          <w:rFonts w:eastAsia="Yu Mincho"/>
          <w:lang w:eastAsia="ja-JP"/>
        </w:rPr>
        <w:t>with the same or similar characteristics</w:t>
      </w:r>
      <w:r w:rsidR="00A3604F" w:rsidRPr="001B1DEF">
        <w:rPr>
          <w:rFonts w:eastAsia="Yu Mincho"/>
          <w:lang w:eastAsia="ja-JP"/>
        </w:rPr>
        <w:t>,</w:t>
      </w:r>
      <w:r w:rsidR="00783625" w:rsidRPr="001B1DEF">
        <w:rPr>
          <w:rFonts w:eastAsia="Yu Mincho"/>
          <w:lang w:eastAsia="ja-JP"/>
        </w:rPr>
        <w:t xml:space="preserve"> e.g., traffic with the same </w:t>
      </w:r>
      <w:r w:rsidR="00783625" w:rsidRPr="001B1DEF">
        <w:rPr>
          <w:bCs/>
          <w:lang w:val="en-US"/>
        </w:rPr>
        <w:t xml:space="preserve">periodicity, message size, latency and reliability but with different </w:t>
      </w:r>
      <w:r w:rsidR="002723F1" w:rsidRPr="001B1DEF">
        <w:rPr>
          <w:rFonts w:eastAsia="Yu Mincho"/>
          <w:lang w:eastAsia="ja-JP"/>
        </w:rPr>
        <w:t>time domain resource offset</w:t>
      </w:r>
      <w:r w:rsidR="00783625" w:rsidRPr="001B1DEF">
        <w:rPr>
          <w:bCs/>
          <w:lang w:val="en-US"/>
        </w:rPr>
        <w:t>s</w:t>
      </w:r>
      <w:r w:rsidR="00A3604F" w:rsidRPr="001B1DEF">
        <w:rPr>
          <w:bCs/>
          <w:lang w:val="en-US"/>
        </w:rPr>
        <w:t>,</w:t>
      </w:r>
      <w:r w:rsidR="00F4677D" w:rsidRPr="001B1DEF">
        <w:rPr>
          <w:bCs/>
          <w:lang w:val="en-US"/>
        </w:rPr>
        <w:t xml:space="preserve"> </w:t>
      </w:r>
      <w:r w:rsidR="00F4677D" w:rsidRPr="001B1DEF">
        <w:rPr>
          <w:rFonts w:eastAsia="Yu Mincho"/>
          <w:lang w:eastAsia="ja-JP"/>
        </w:rPr>
        <w:t xml:space="preserve">can be </w:t>
      </w:r>
      <w:r w:rsidR="00783625" w:rsidRPr="001B1DEF">
        <w:rPr>
          <w:rFonts w:eastAsia="Yu Mincho"/>
          <w:lang w:eastAsia="ja-JP"/>
        </w:rPr>
        <w:t>classified in</w:t>
      </w:r>
      <w:r w:rsidR="00F4677D" w:rsidRPr="001B1DEF">
        <w:rPr>
          <w:rFonts w:eastAsia="Yu Mincho"/>
          <w:lang w:eastAsia="ja-JP"/>
        </w:rPr>
        <w:t>to the same group. For a configured grant configuration group, parameters should be the same for all the configured grant configurations except for the time domain resource offset. Parameters should be configured independently across different groups.</w:t>
      </w:r>
    </w:p>
    <w:p w14:paraId="225170C3" w14:textId="76D7A264" w:rsidR="00C774CD" w:rsidRPr="001B1DEF" w:rsidRDefault="009C6A08" w:rsidP="00A3604F">
      <w:pPr>
        <w:jc w:val="both"/>
        <w:rPr>
          <w:rFonts w:eastAsia="Yu Mincho"/>
          <w:lang w:eastAsia="ja-JP"/>
        </w:rPr>
      </w:pPr>
      <w:r w:rsidRPr="001B1DEF">
        <w:rPr>
          <w:rFonts w:eastAsia="Yu Mincho"/>
          <w:lang w:eastAsia="ja-JP"/>
        </w:rPr>
        <w:t xml:space="preserve">Although </w:t>
      </w:r>
      <w:r w:rsidR="008243E6" w:rsidRPr="001B1DEF">
        <w:rPr>
          <w:rFonts w:eastAsia="Yu Mincho"/>
          <w:lang w:eastAsia="ja-JP"/>
        </w:rPr>
        <w:t xml:space="preserve">activating or deactivating </w:t>
      </w:r>
      <w:r w:rsidRPr="001B1DEF">
        <w:rPr>
          <w:rFonts w:eastAsia="Yu Mincho"/>
          <w:lang w:eastAsia="ja-JP"/>
        </w:rPr>
        <w:t>each configuration separately has minimal impact on specifications,</w:t>
      </w:r>
      <w:r w:rsidR="001304A8" w:rsidRPr="001B1DEF">
        <w:rPr>
          <w:rFonts w:eastAsia="Yu Mincho"/>
          <w:lang w:eastAsia="ja-JP"/>
        </w:rPr>
        <w:t xml:space="preserve"> it brings</w:t>
      </w:r>
      <w:r w:rsidR="00A3604F" w:rsidRPr="001B1DEF">
        <w:rPr>
          <w:rFonts w:eastAsia="Yu Mincho"/>
          <w:lang w:eastAsia="ja-JP"/>
        </w:rPr>
        <w:t xml:space="preserve"> a</w:t>
      </w:r>
      <w:r w:rsidR="001304A8" w:rsidRPr="001B1DEF">
        <w:rPr>
          <w:rFonts w:eastAsia="Yu Mincho"/>
          <w:lang w:eastAsia="ja-JP"/>
        </w:rPr>
        <w:t xml:space="preserve"> heavy physical layer signalling overhead if the number of the configured grant</w:t>
      </w:r>
      <w:r w:rsidRPr="001B1DEF">
        <w:rPr>
          <w:rFonts w:eastAsia="Yu Mincho"/>
          <w:lang w:eastAsia="ja-JP"/>
        </w:rPr>
        <w:t xml:space="preserve">s </w:t>
      </w:r>
      <w:r w:rsidR="001304A8" w:rsidRPr="001B1DEF">
        <w:rPr>
          <w:rFonts w:eastAsia="Yu Mincho"/>
          <w:lang w:eastAsia="ja-JP"/>
        </w:rPr>
        <w:t>is large.</w:t>
      </w:r>
      <w:r w:rsidRPr="001B1DEF">
        <w:rPr>
          <w:rFonts w:eastAsia="Yu Mincho"/>
          <w:lang w:eastAsia="ja-JP"/>
        </w:rPr>
        <w:t xml:space="preserve"> </w:t>
      </w:r>
      <w:r w:rsidR="00F71687" w:rsidRPr="001B1DEF">
        <w:rPr>
          <w:rFonts w:eastAsia="Yu Mincho"/>
          <w:lang w:eastAsia="ja-JP"/>
        </w:rPr>
        <w:t>If configured grant configuration grouping</w:t>
      </w:r>
      <w:r w:rsidR="00C33DA8" w:rsidRPr="001B1DEF">
        <w:rPr>
          <w:rFonts w:eastAsia="Yu Mincho"/>
          <w:lang w:eastAsia="ja-JP"/>
        </w:rPr>
        <w:t xml:space="preserve"> is supported</w:t>
      </w:r>
      <w:r w:rsidR="00F71687" w:rsidRPr="001B1DEF">
        <w:rPr>
          <w:rFonts w:eastAsia="Yu Mincho"/>
          <w:lang w:eastAsia="ja-JP"/>
        </w:rPr>
        <w:t xml:space="preserve">, </w:t>
      </w:r>
      <w:r w:rsidR="00274566" w:rsidRPr="001B1DEF">
        <w:rPr>
          <w:rFonts w:eastAsia="Yu Mincho"/>
          <w:lang w:eastAsia="ja-JP"/>
        </w:rPr>
        <w:t xml:space="preserve">a </w:t>
      </w:r>
      <w:r w:rsidR="00F71687" w:rsidRPr="001B1DEF">
        <w:rPr>
          <w:rFonts w:eastAsia="Yu Mincho"/>
          <w:lang w:eastAsia="ja-JP"/>
        </w:rPr>
        <w:t xml:space="preserve">single </w:t>
      </w:r>
      <w:r w:rsidR="00274566" w:rsidRPr="001B1DEF">
        <w:rPr>
          <w:rFonts w:eastAsia="Yu Mincho"/>
          <w:lang w:eastAsia="ja-JP"/>
        </w:rPr>
        <w:t xml:space="preserve">DCI </w:t>
      </w:r>
      <w:r w:rsidR="00F71687" w:rsidRPr="001B1DEF">
        <w:rPr>
          <w:rFonts w:eastAsia="Yu Mincho"/>
          <w:lang w:eastAsia="ja-JP"/>
        </w:rPr>
        <w:t xml:space="preserve">can be used </w:t>
      </w:r>
      <w:r w:rsidR="00274566" w:rsidRPr="001B1DEF">
        <w:rPr>
          <w:rFonts w:eastAsia="Yu Mincho"/>
          <w:lang w:eastAsia="ja-JP"/>
        </w:rPr>
        <w:t xml:space="preserve">to activate/deactivate </w:t>
      </w:r>
      <w:r w:rsidR="00F71687" w:rsidRPr="001B1DEF">
        <w:rPr>
          <w:rFonts w:eastAsia="Yu Mincho"/>
          <w:lang w:eastAsia="ja-JP"/>
        </w:rPr>
        <w:t xml:space="preserve">one </w:t>
      </w:r>
      <w:r w:rsidR="00274566" w:rsidRPr="001B1DEF">
        <w:rPr>
          <w:rFonts w:eastAsia="Yu Mincho"/>
          <w:lang w:eastAsia="ja-JP"/>
        </w:rPr>
        <w:t>configured grant configuration group</w:t>
      </w:r>
      <w:r w:rsidR="00F71687" w:rsidRPr="001B1DEF">
        <w:rPr>
          <w:rFonts w:eastAsia="Yu Mincho"/>
          <w:lang w:eastAsia="ja-JP"/>
        </w:rPr>
        <w:t>, thus</w:t>
      </w:r>
      <w:r w:rsidR="00CA0D7A" w:rsidRPr="001B1DEF">
        <w:rPr>
          <w:rFonts w:eastAsia="Yu Mincho"/>
          <w:lang w:eastAsia="ja-JP"/>
        </w:rPr>
        <w:t xml:space="preserve"> reducing </w:t>
      </w:r>
      <w:r w:rsidR="00F71687" w:rsidRPr="001B1DEF">
        <w:rPr>
          <w:rFonts w:eastAsia="Yu Mincho"/>
          <w:lang w:eastAsia="ja-JP"/>
        </w:rPr>
        <w:t>L1 signalling overhead especially when large number of configured grants is configured</w:t>
      </w:r>
      <w:r w:rsidR="00274566" w:rsidRPr="001B1DEF">
        <w:rPr>
          <w:rFonts w:eastAsia="Yu Mincho"/>
          <w:lang w:eastAsia="ja-JP"/>
        </w:rPr>
        <w:t xml:space="preserve">. </w:t>
      </w:r>
      <w:r w:rsidR="00F71687" w:rsidRPr="001B1DEF">
        <w:rPr>
          <w:rFonts w:eastAsiaTheme="minorEastAsia" w:hint="eastAsia"/>
          <w:lang w:eastAsia="zh-CN"/>
        </w:rPr>
        <w:t>B</w:t>
      </w:r>
      <w:r w:rsidR="00F71687" w:rsidRPr="001B1DEF">
        <w:rPr>
          <w:rFonts w:eastAsiaTheme="minorEastAsia"/>
          <w:lang w:eastAsia="zh-CN"/>
        </w:rPr>
        <w:t xml:space="preserve">y using a single DCI to </w:t>
      </w:r>
      <w:r w:rsidR="00F71687" w:rsidRPr="001B1DEF">
        <w:rPr>
          <w:rFonts w:eastAsia="Yu Mincho"/>
          <w:lang w:eastAsia="ja-JP"/>
        </w:rPr>
        <w:t>activate/deactivate multiple configurations in a group, a</w:t>
      </w:r>
      <w:r w:rsidR="00274566" w:rsidRPr="001B1DEF">
        <w:rPr>
          <w:rFonts w:eastAsia="Yu Mincho"/>
          <w:lang w:eastAsia="ja-JP"/>
        </w:rPr>
        <w:t xml:space="preserve">ll the configurations in the group can be activated/deactivated </w:t>
      </w:r>
      <w:r w:rsidR="00274566" w:rsidRPr="001B1DEF">
        <w:rPr>
          <w:bCs/>
          <w:lang w:val="en-US"/>
        </w:rPr>
        <w:t>simultaneously.</w:t>
      </w:r>
      <w:r w:rsidR="00C774CD" w:rsidRPr="001B1DEF">
        <w:rPr>
          <w:rFonts w:eastAsia="Yu Mincho"/>
          <w:lang w:eastAsia="ja-JP"/>
        </w:rPr>
        <w:t xml:space="preserve"> </w:t>
      </w:r>
    </w:p>
    <w:p w14:paraId="47F64DDF" w14:textId="77777777" w:rsidR="001B1DEF" w:rsidRPr="00C62B05" w:rsidRDefault="001B1DEF" w:rsidP="001B1DEF">
      <w:pPr>
        <w:jc w:val="both"/>
        <w:rPr>
          <w:b/>
          <w:i/>
          <w:lang w:eastAsia="zh-CN"/>
        </w:rPr>
      </w:pPr>
      <w:r w:rsidRPr="00C62B05">
        <w:rPr>
          <w:b/>
          <w:i/>
          <w:lang w:eastAsia="zh-CN"/>
        </w:rPr>
        <w:t>Proposal 1: Configured grant configuration grouping should be supported in NR Rel-16</w:t>
      </w:r>
      <w:r w:rsidRPr="00C62B05">
        <w:rPr>
          <w:rFonts w:hint="eastAsia"/>
          <w:b/>
          <w:i/>
          <w:lang w:eastAsia="zh-CN"/>
        </w:rPr>
        <w:t xml:space="preserve"> </w:t>
      </w:r>
      <w:r w:rsidRPr="00C62B05">
        <w:rPr>
          <w:b/>
          <w:i/>
          <w:lang w:eastAsia="zh-CN"/>
        </w:rPr>
        <w:t>at least for enhancing reliability and reducing latency.</w:t>
      </w:r>
    </w:p>
    <w:p w14:paraId="5E27D7CD" w14:textId="0E02D4B4" w:rsidR="0031236C" w:rsidRPr="00C62B05" w:rsidRDefault="009F5FD4" w:rsidP="00A3604F">
      <w:pPr>
        <w:pStyle w:val="a7"/>
        <w:numPr>
          <w:ilvl w:val="0"/>
          <w:numId w:val="31"/>
        </w:numPr>
        <w:spacing w:beforeLines="50" w:before="120"/>
        <w:ind w:leftChars="0"/>
        <w:jc w:val="both"/>
        <w:rPr>
          <w:rFonts w:ascii="Times New Roman" w:hAnsi="Times New Roman"/>
          <w:b/>
          <w:i/>
          <w:szCs w:val="20"/>
          <w:lang w:eastAsia="zh-CN"/>
        </w:rPr>
      </w:pPr>
      <w:r>
        <w:rPr>
          <w:rFonts w:ascii="Times New Roman" w:hAnsi="Times New Roman"/>
          <w:b/>
          <w:i/>
          <w:szCs w:val="20"/>
          <w:lang w:eastAsia="zh-CN"/>
        </w:rPr>
        <w:t>P</w:t>
      </w:r>
      <w:r w:rsidR="0031236C" w:rsidRPr="00C62B05">
        <w:rPr>
          <w:rFonts w:ascii="Times New Roman" w:hAnsi="Times New Roman"/>
          <w:b/>
          <w:i/>
          <w:szCs w:val="20"/>
          <w:lang w:eastAsia="zh-CN"/>
        </w:rPr>
        <w:t>arameters should be the same for all the configured grant configurations</w:t>
      </w:r>
      <w:r>
        <w:rPr>
          <w:rFonts w:ascii="Times New Roman" w:hAnsi="Times New Roman"/>
          <w:b/>
          <w:i/>
          <w:szCs w:val="20"/>
          <w:lang w:eastAsia="zh-CN"/>
        </w:rPr>
        <w:t xml:space="preserve"> in a same </w:t>
      </w:r>
      <w:r w:rsidRPr="00C62B05">
        <w:rPr>
          <w:rFonts w:ascii="Times New Roman" w:hAnsi="Times New Roman"/>
          <w:b/>
          <w:i/>
          <w:szCs w:val="20"/>
          <w:lang w:eastAsia="zh-CN"/>
        </w:rPr>
        <w:t>configured grant configuration group</w:t>
      </w:r>
      <w:r w:rsidR="0031236C" w:rsidRPr="00C62B05">
        <w:rPr>
          <w:rFonts w:ascii="Times New Roman" w:hAnsi="Times New Roman"/>
          <w:b/>
          <w:i/>
          <w:szCs w:val="20"/>
          <w:lang w:eastAsia="zh-CN"/>
        </w:rPr>
        <w:t xml:space="preserve"> except for the time domain resource offset.</w:t>
      </w:r>
    </w:p>
    <w:p w14:paraId="5A2B0BCB" w14:textId="41B550C5" w:rsidR="0031236C" w:rsidRPr="00C62B05" w:rsidRDefault="0031236C" w:rsidP="00CD5D75">
      <w:pPr>
        <w:pStyle w:val="a7"/>
        <w:numPr>
          <w:ilvl w:val="0"/>
          <w:numId w:val="31"/>
        </w:numPr>
        <w:spacing w:beforeLines="50" w:before="120" w:afterLines="100" w:after="240"/>
        <w:ind w:leftChars="0"/>
        <w:jc w:val="both"/>
        <w:rPr>
          <w:rFonts w:ascii="Times New Roman" w:hAnsi="Times New Roman"/>
          <w:b/>
          <w:i/>
          <w:szCs w:val="20"/>
          <w:lang w:eastAsia="zh-CN"/>
        </w:rPr>
      </w:pPr>
      <w:r w:rsidRPr="00C62B05">
        <w:rPr>
          <w:rFonts w:ascii="Times New Roman" w:hAnsi="Times New Roman"/>
          <w:b/>
          <w:i/>
          <w:szCs w:val="20"/>
          <w:lang w:eastAsia="zh-CN"/>
        </w:rPr>
        <w:t>L1 signalling of activation/deactivation per configured grant configuration group</w:t>
      </w:r>
      <w:r w:rsidR="00CA0D7A" w:rsidRPr="00C62B05">
        <w:rPr>
          <w:rFonts w:ascii="Times New Roman" w:hAnsi="Times New Roman"/>
          <w:b/>
          <w:i/>
          <w:szCs w:val="20"/>
          <w:lang w:eastAsia="zh-CN"/>
        </w:rPr>
        <w:t xml:space="preserve"> should be supported</w:t>
      </w:r>
      <w:r w:rsidRPr="00C62B05">
        <w:rPr>
          <w:rFonts w:ascii="Times New Roman" w:hAnsi="Times New Roman"/>
          <w:b/>
          <w:i/>
          <w:szCs w:val="20"/>
          <w:lang w:eastAsia="zh-CN"/>
        </w:rPr>
        <w:t>.</w:t>
      </w:r>
    </w:p>
    <w:p w14:paraId="6BF44C4F" w14:textId="1F691430" w:rsidR="00C62B05" w:rsidRPr="00D80C14" w:rsidRDefault="00C62B05" w:rsidP="00C62B05">
      <w:pPr>
        <w:jc w:val="both"/>
        <w:rPr>
          <w:b/>
          <w:i/>
          <w:lang w:eastAsia="zh-CN"/>
        </w:rPr>
      </w:pPr>
      <w:r w:rsidRPr="00C62B05">
        <w:rPr>
          <w:rFonts w:eastAsia="Yu Mincho" w:hint="eastAsia"/>
          <w:lang w:eastAsia="ja-JP"/>
        </w:rPr>
        <w:t xml:space="preserve">In RAN2 #105 meeting, it was agreed </w:t>
      </w:r>
      <w:r w:rsidRPr="00C62B05">
        <w:rPr>
          <w:rFonts w:eastAsia="Yu Mincho"/>
          <w:lang w:eastAsia="ja-JP"/>
        </w:rPr>
        <w:t>that</w:t>
      </w:r>
      <w:r w:rsidRPr="00C62B05">
        <w:rPr>
          <w:rFonts w:eastAsia="Yu Mincho" w:hint="eastAsia"/>
          <w:lang w:eastAsia="ja-JP"/>
        </w:rPr>
        <w:t xml:space="preserve"> </w:t>
      </w:r>
      <w:r>
        <w:rPr>
          <w:rFonts w:eastAsia="Yu Mincho"/>
          <w:lang w:eastAsia="ja-JP"/>
        </w:rPr>
        <w:t>w</w:t>
      </w:r>
      <w:r w:rsidRPr="00C62B05">
        <w:rPr>
          <w:rFonts w:eastAsia="Yu Mincho"/>
          <w:lang w:eastAsia="ja-JP"/>
        </w:rPr>
        <w:t>hen multiple UL CG or DL SPS configurations is configured, an offset for each configuration is needed for the calculation of the HARQ process ID</w:t>
      </w:r>
      <w:r>
        <w:rPr>
          <w:rFonts w:eastAsia="Yu Mincho"/>
          <w:lang w:eastAsia="ja-JP"/>
        </w:rPr>
        <w:t xml:space="preserve"> [</w:t>
      </w:r>
      <w:r w:rsidR="00BC7F53">
        <w:rPr>
          <w:rFonts w:eastAsia="Yu Mincho"/>
          <w:lang w:eastAsia="ja-JP"/>
        </w:rPr>
        <w:t>5</w:t>
      </w:r>
      <w:r>
        <w:rPr>
          <w:rFonts w:eastAsia="Yu Mincho"/>
          <w:lang w:eastAsia="ja-JP"/>
        </w:rPr>
        <w:t xml:space="preserve">]. In RAN1 #97 meeting, it was agreed that </w:t>
      </w:r>
      <w:r w:rsidRPr="00B35B87">
        <w:t>the maximum number of UL CG configurations per BWP of a serving cell</w:t>
      </w:r>
      <w:r>
        <w:t xml:space="preserve"> is 12. In </w:t>
      </w:r>
      <w:r w:rsidR="00975BCC">
        <w:t>Rel-</w:t>
      </w:r>
      <w:r>
        <w:t xml:space="preserve">15, the </w:t>
      </w:r>
      <w:r w:rsidRPr="00B35B87">
        <w:t>maximum number</w:t>
      </w:r>
      <w:r>
        <w:t xml:space="preserve"> of UL HARQ process</w:t>
      </w:r>
      <w:r w:rsidR="00975BCC">
        <w:t>es</w:t>
      </w:r>
      <w:r>
        <w:t xml:space="preserve"> is 16. If the </w:t>
      </w:r>
      <w:r w:rsidRPr="00B35B87">
        <w:t>maximum number</w:t>
      </w:r>
      <w:r>
        <w:t xml:space="preserve"> of UL HARQ process</w:t>
      </w:r>
      <w:r w:rsidR="00975BCC">
        <w:t>es</w:t>
      </w:r>
      <w:r>
        <w:t xml:space="preserve"> is not extended, the average number of HARQ </w:t>
      </w:r>
      <w:proofErr w:type="gramStart"/>
      <w:r>
        <w:t>process</w:t>
      </w:r>
      <w:r w:rsidR="00975BCC">
        <w:t>es</w:t>
      </w:r>
      <w:r>
        <w:t xml:space="preserve">  per</w:t>
      </w:r>
      <w:proofErr w:type="gramEnd"/>
      <w:r>
        <w:t xml:space="preserve"> CG configuration is 1.5 without considering dynamic </w:t>
      </w:r>
      <w:r w:rsidR="00A1280D">
        <w:t xml:space="preserve">PUSCH </w:t>
      </w:r>
      <w:r>
        <w:t xml:space="preserve">scheduling. </w:t>
      </w:r>
      <w:r w:rsidR="002D3075">
        <w:t>Assuming there is 1 HARQ process per CG configuration and 12 CG configuration</w:t>
      </w:r>
      <w:r w:rsidR="00975BCC">
        <w:t>s</w:t>
      </w:r>
      <w:r w:rsidR="002D3075">
        <w:t xml:space="preserve"> </w:t>
      </w:r>
      <w:r w:rsidR="00975BCC">
        <w:t xml:space="preserve">are </w:t>
      </w:r>
      <w:r w:rsidR="002D3075">
        <w:t xml:space="preserve">configured. For dynamic </w:t>
      </w:r>
      <w:r w:rsidR="00A1280D">
        <w:t xml:space="preserve">PUSCH </w:t>
      </w:r>
      <w:r w:rsidR="002D3075">
        <w:t xml:space="preserve">scheduling, the available </w:t>
      </w:r>
      <w:r w:rsidR="00975BCC">
        <w:t>number of HARQ processes</w:t>
      </w:r>
      <w:r w:rsidR="002D3075">
        <w:t xml:space="preserve"> is 4. It may not be sufficient especially in case of</w:t>
      </w:r>
      <w:r w:rsidR="006A2246">
        <w:t xml:space="preserve"> a</w:t>
      </w:r>
      <w:r w:rsidR="002D3075">
        <w:t xml:space="preserve"> large SCS configuration. </w:t>
      </w:r>
      <w:r w:rsidR="003434AF">
        <w:t xml:space="preserve">Considering the CG configurations may not always be scheduled and the assigned HARQ process IDs may not be used as well. </w:t>
      </w:r>
      <w:r>
        <w:t xml:space="preserve">To increase the flexibility, HARQ process </w:t>
      </w:r>
      <w:r w:rsidR="006A2246">
        <w:t>IDs</w:t>
      </w:r>
      <w:r w:rsidR="00D80C14">
        <w:t xml:space="preserve"> </w:t>
      </w:r>
      <w:r>
        <w:t>sharing between different CG configurations should be support</w:t>
      </w:r>
      <w:r w:rsidR="00D80C14">
        <w:t xml:space="preserve">ed by configuring the same HARQ process </w:t>
      </w:r>
      <w:r w:rsidR="006A2246">
        <w:t xml:space="preserve">ID </w:t>
      </w:r>
      <w:r w:rsidR="00D80C14">
        <w:t xml:space="preserve">offset and the same </w:t>
      </w:r>
      <w:r w:rsidR="009F5FD4">
        <w:t xml:space="preserve">number of </w:t>
      </w:r>
      <w:r w:rsidR="00D80C14">
        <w:t>HARQ process</w:t>
      </w:r>
      <w:r w:rsidR="00C358FF">
        <w:t>es</w:t>
      </w:r>
      <w:r w:rsidR="00D80C14">
        <w:t xml:space="preserve"> for these CG configurations. Alternatively, </w:t>
      </w:r>
      <w:r w:rsidR="00D80C14" w:rsidRPr="00D80C14">
        <w:t xml:space="preserve">HARQ process </w:t>
      </w:r>
      <w:r w:rsidR="006A2246">
        <w:t>IDs</w:t>
      </w:r>
      <w:r w:rsidR="00D80C14" w:rsidRPr="00D80C14">
        <w:t xml:space="preserve"> can be shared </w:t>
      </w:r>
      <w:r w:rsidR="00D80C14">
        <w:t xml:space="preserve">by CG configurations </w:t>
      </w:r>
      <w:r w:rsidR="00D80C14" w:rsidRPr="00D80C14">
        <w:t>within a CG configuration group and the HARQ process</w:t>
      </w:r>
      <w:r w:rsidR="006A2246">
        <w:t xml:space="preserve"> ID</w:t>
      </w:r>
      <w:r w:rsidR="00D80C14" w:rsidRPr="00D80C14">
        <w:t xml:space="preserve"> offset can be configured per CG configuration group.</w:t>
      </w:r>
    </w:p>
    <w:p w14:paraId="010DF76A" w14:textId="6ECF6A98" w:rsidR="006A2246" w:rsidRPr="002D3075" w:rsidRDefault="006A2246" w:rsidP="006A2246">
      <w:pPr>
        <w:jc w:val="both"/>
        <w:rPr>
          <w:b/>
          <w:i/>
          <w:lang w:eastAsia="zh-CN"/>
        </w:rPr>
      </w:pPr>
      <w:r w:rsidRPr="002D3075">
        <w:rPr>
          <w:b/>
          <w:i/>
          <w:lang w:eastAsia="zh-CN"/>
        </w:rPr>
        <w:lastRenderedPageBreak/>
        <w:t>Proposal 2: Support HARQ process IDs sharing between different CG configurations</w:t>
      </w:r>
      <w:r w:rsidR="003434AF">
        <w:rPr>
          <w:b/>
          <w:i/>
          <w:lang w:eastAsia="zh-CN"/>
        </w:rPr>
        <w:t>. Following two alternatives can be considered,</w:t>
      </w:r>
      <w:r w:rsidRPr="002D3075">
        <w:rPr>
          <w:b/>
          <w:i/>
          <w:lang w:eastAsia="zh-CN"/>
        </w:rPr>
        <w:t xml:space="preserve"> </w:t>
      </w:r>
    </w:p>
    <w:p w14:paraId="0FD94E70" w14:textId="54CF7B1C" w:rsidR="006A2246" w:rsidRPr="006A2246" w:rsidRDefault="006A2246" w:rsidP="006A2246">
      <w:pPr>
        <w:pStyle w:val="a7"/>
        <w:numPr>
          <w:ilvl w:val="0"/>
          <w:numId w:val="31"/>
        </w:numPr>
        <w:spacing w:beforeLines="50" w:before="120"/>
        <w:ind w:leftChars="0"/>
        <w:jc w:val="both"/>
        <w:rPr>
          <w:rFonts w:ascii="Times New Roman" w:hAnsi="Times New Roman"/>
          <w:b/>
          <w:i/>
          <w:szCs w:val="20"/>
          <w:lang w:eastAsia="zh-CN"/>
        </w:rPr>
      </w:pPr>
      <w:r w:rsidRPr="006A2246">
        <w:rPr>
          <w:rFonts w:ascii="Times New Roman" w:hAnsi="Times New Roman"/>
          <w:b/>
          <w:i/>
          <w:szCs w:val="20"/>
          <w:lang w:eastAsia="zh-CN"/>
        </w:rPr>
        <w:t xml:space="preserve">Alt1: Configuring the same HARQ process ID offset and the same </w:t>
      </w:r>
      <w:r w:rsidR="00120FA9">
        <w:rPr>
          <w:rFonts w:ascii="Times New Roman" w:hAnsi="Times New Roman"/>
          <w:b/>
          <w:i/>
          <w:szCs w:val="20"/>
          <w:lang w:eastAsia="zh-CN"/>
        </w:rPr>
        <w:t xml:space="preserve">number of </w:t>
      </w:r>
      <w:r w:rsidRPr="006A2246">
        <w:rPr>
          <w:rFonts w:ascii="Times New Roman" w:hAnsi="Times New Roman"/>
          <w:b/>
          <w:i/>
          <w:szCs w:val="20"/>
          <w:lang w:eastAsia="zh-CN"/>
        </w:rPr>
        <w:t>HARQ process</w:t>
      </w:r>
      <w:r w:rsidR="00C358FF">
        <w:rPr>
          <w:rFonts w:ascii="Times New Roman" w:hAnsi="Times New Roman"/>
          <w:b/>
          <w:i/>
          <w:szCs w:val="20"/>
          <w:lang w:eastAsia="zh-CN"/>
        </w:rPr>
        <w:t>es</w:t>
      </w:r>
      <w:r w:rsidRPr="006A2246">
        <w:rPr>
          <w:rFonts w:ascii="Times New Roman" w:hAnsi="Times New Roman"/>
          <w:b/>
          <w:i/>
          <w:szCs w:val="20"/>
          <w:lang w:eastAsia="zh-CN"/>
        </w:rPr>
        <w:t xml:space="preserve"> for the sharing CG configurations.</w:t>
      </w:r>
    </w:p>
    <w:p w14:paraId="1EA2E99F" w14:textId="1D384A8F" w:rsidR="006A2246" w:rsidRPr="006A2246" w:rsidRDefault="006A2246" w:rsidP="00BC7F53">
      <w:pPr>
        <w:pStyle w:val="a7"/>
        <w:numPr>
          <w:ilvl w:val="0"/>
          <w:numId w:val="31"/>
        </w:numPr>
        <w:spacing w:beforeLines="50" w:before="120" w:afterLines="100" w:after="240"/>
        <w:ind w:leftChars="0"/>
        <w:jc w:val="both"/>
        <w:rPr>
          <w:rFonts w:ascii="Times New Roman" w:hAnsi="Times New Roman"/>
          <w:b/>
          <w:i/>
          <w:szCs w:val="20"/>
          <w:lang w:eastAsia="zh-CN"/>
        </w:rPr>
      </w:pPr>
      <w:r w:rsidRPr="006A2246">
        <w:rPr>
          <w:rFonts w:ascii="Times New Roman" w:hAnsi="Times New Roman"/>
          <w:b/>
          <w:i/>
          <w:szCs w:val="20"/>
          <w:lang w:eastAsia="zh-CN"/>
        </w:rPr>
        <w:t xml:space="preserve">Alt2: HARQ process ID offset </w:t>
      </w:r>
      <w:r w:rsidR="003434AF">
        <w:rPr>
          <w:rFonts w:ascii="Times New Roman" w:hAnsi="Times New Roman"/>
          <w:b/>
          <w:i/>
          <w:szCs w:val="20"/>
          <w:lang w:eastAsia="zh-CN"/>
        </w:rPr>
        <w:t xml:space="preserve">is </w:t>
      </w:r>
      <w:r w:rsidRPr="006A2246">
        <w:rPr>
          <w:rFonts w:ascii="Times New Roman" w:hAnsi="Times New Roman"/>
          <w:b/>
          <w:i/>
          <w:szCs w:val="20"/>
          <w:lang w:eastAsia="zh-CN"/>
        </w:rPr>
        <w:t>configured per CG configuration group.</w:t>
      </w:r>
    </w:p>
    <w:p w14:paraId="4D80DCED" w14:textId="1391109E" w:rsidR="006A2246" w:rsidRDefault="006A2246" w:rsidP="00C62B05">
      <w:pPr>
        <w:jc w:val="both"/>
        <w:rPr>
          <w:rFonts w:eastAsiaTheme="minorEastAsia"/>
          <w:lang w:eastAsia="zh-CN"/>
        </w:rPr>
      </w:pPr>
      <w:r>
        <w:rPr>
          <w:rFonts w:eastAsiaTheme="minorEastAsia" w:hint="eastAsia"/>
          <w:lang w:eastAsia="zh-CN"/>
        </w:rPr>
        <w:t xml:space="preserve">In </w:t>
      </w:r>
      <w:r w:rsidR="00975BCC">
        <w:rPr>
          <w:rFonts w:eastAsiaTheme="minorEastAsia" w:hint="eastAsia"/>
          <w:lang w:eastAsia="zh-CN"/>
        </w:rPr>
        <w:t>Rel</w:t>
      </w:r>
      <w:r w:rsidR="00975BCC">
        <w:rPr>
          <w:rFonts w:eastAsiaTheme="minorEastAsia"/>
          <w:lang w:eastAsia="zh-CN"/>
        </w:rPr>
        <w:t>-</w:t>
      </w:r>
      <w:r>
        <w:rPr>
          <w:rFonts w:eastAsiaTheme="minorEastAsia" w:hint="eastAsia"/>
          <w:lang w:eastAsia="zh-CN"/>
        </w:rPr>
        <w:t>15, HARQ process ID is determined by the following equation for CG configuration [</w:t>
      </w:r>
      <w:r w:rsidR="00BC7F53">
        <w:rPr>
          <w:rFonts w:eastAsiaTheme="minorEastAsia"/>
          <w:lang w:eastAsia="zh-CN"/>
        </w:rPr>
        <w:t>6</w:t>
      </w:r>
      <w:r>
        <w:rPr>
          <w:rFonts w:eastAsiaTheme="minorEastAsia" w:hint="eastAsia"/>
          <w:lang w:eastAsia="zh-CN"/>
        </w:rPr>
        <w:t>]</w:t>
      </w:r>
      <w:r>
        <w:rPr>
          <w:rFonts w:eastAsiaTheme="minorEastAsia"/>
          <w:lang w:eastAsia="zh-CN"/>
        </w:rPr>
        <w:t>,</w:t>
      </w:r>
    </w:p>
    <w:p w14:paraId="7467882A" w14:textId="77777777" w:rsidR="006A2246" w:rsidRPr="000B541D" w:rsidRDefault="006A2246" w:rsidP="006A2246">
      <w:pPr>
        <w:ind w:firstLine="420"/>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14:paraId="11A48E55" w14:textId="054C085A" w:rsidR="00DE53A5" w:rsidRPr="000B541D" w:rsidRDefault="00DE53A5" w:rsidP="00DE53A5">
      <w:pPr>
        <w:rPr>
          <w:noProof/>
          <w:lang w:eastAsia="ko-KR"/>
        </w:rPr>
      </w:pPr>
      <w:r w:rsidRPr="000B541D">
        <w:rPr>
          <w:noProof/>
          <w:lang w:eastAsia="ko-KR"/>
        </w:rPr>
        <w:t>where CURRENT_symbol</w:t>
      </w:r>
      <w:r>
        <w:rPr>
          <w:noProof/>
          <w:lang w:eastAsia="ko-KR"/>
        </w:rPr>
        <w:t xml:space="preserve"> </w:t>
      </w:r>
      <w:r w:rsidRPr="000B541D">
        <w:rPr>
          <w:noProof/>
          <w:lang w:eastAsia="ko-KR"/>
        </w:rPr>
        <w:t>=</w:t>
      </w:r>
      <w:r>
        <w:rPr>
          <w:noProof/>
          <w:lang w:eastAsia="ko-KR"/>
        </w:rPr>
        <w:t xml:space="preserve"> </w:t>
      </w: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w:t>
      </w:r>
      <w:r>
        <w:rPr>
          <w:noProof/>
          <w:lang w:eastAsia="ko-KR"/>
        </w:rPr>
        <w:t>ely as specified in TS 38.211 [7</w:t>
      </w:r>
      <w:r w:rsidRPr="000B541D">
        <w:rPr>
          <w:noProof/>
          <w:lang w:eastAsia="ko-KR"/>
        </w:rPr>
        <w:t>].</w:t>
      </w:r>
    </w:p>
    <w:p w14:paraId="483AE41A" w14:textId="3F372782" w:rsidR="006A2246" w:rsidRDefault="006A2246" w:rsidP="00C62B05">
      <w:pPr>
        <w:jc w:val="both"/>
        <w:rPr>
          <w:rFonts w:eastAsiaTheme="minorEastAsia"/>
          <w:lang w:eastAsia="zh-CN"/>
        </w:rPr>
      </w:pPr>
      <w:r>
        <w:rPr>
          <w:rFonts w:eastAsiaTheme="minorEastAsia" w:hint="eastAsia"/>
          <w:lang w:eastAsia="zh-CN"/>
        </w:rPr>
        <w:t xml:space="preserve">For </w:t>
      </w:r>
      <w:r>
        <w:rPr>
          <w:rFonts w:eastAsiaTheme="minorEastAsia"/>
          <w:lang w:eastAsia="zh-CN"/>
        </w:rPr>
        <w:t xml:space="preserve">CG configurations sharing the same HARQ process IDs, </w:t>
      </w:r>
      <w:r w:rsidR="0005749D">
        <w:rPr>
          <w:rFonts w:eastAsiaTheme="minorEastAsia"/>
          <w:lang w:eastAsia="zh-CN"/>
        </w:rPr>
        <w:t>e.g., CG configurations within a CG configuration group, the time domain resource allocations may vary among different CG configurations. Considering the TDRA difference and the number of resources, the following equation can be considered for determining HARQ process ID for the sharing C</w:t>
      </w:r>
      <w:r w:rsidR="002C58C7">
        <w:rPr>
          <w:rFonts w:eastAsiaTheme="minorEastAsia"/>
          <w:lang w:eastAsia="zh-CN"/>
        </w:rPr>
        <w:t>G</w:t>
      </w:r>
      <w:r w:rsidR="0005749D">
        <w:rPr>
          <w:rFonts w:eastAsiaTheme="minorEastAsia"/>
          <w:lang w:eastAsia="zh-CN"/>
        </w:rPr>
        <w:t xml:space="preserve"> configurations,</w:t>
      </w:r>
    </w:p>
    <w:p w14:paraId="06B8AEC1" w14:textId="40842C73" w:rsidR="0005749D" w:rsidRPr="000B541D" w:rsidRDefault="0005749D" w:rsidP="0005749D">
      <w:pPr>
        <w:ind w:firstLine="420"/>
        <w:rPr>
          <w:noProof/>
          <w:lang w:eastAsia="ko-KR"/>
        </w:rPr>
      </w:pPr>
      <w:r w:rsidRPr="000B541D">
        <w:rPr>
          <w:noProof/>
          <w:lang w:eastAsia="ko-KR"/>
        </w:rPr>
        <w:t>HARQ Process ID = [floor</w:t>
      </w:r>
      <w:r>
        <w:rPr>
          <w:noProof/>
          <w:lang w:eastAsia="ko-KR"/>
        </w:rPr>
        <w:t>(</w:t>
      </w:r>
      <w:r w:rsidRPr="000B541D">
        <w:rPr>
          <w:noProof/>
          <w:lang w:eastAsia="ko-KR"/>
        </w:rPr>
        <w:t>(CURRENT_symbol</w:t>
      </w:r>
      <w:r>
        <w:rPr>
          <w:noProof/>
          <w:lang w:eastAsia="ko-KR"/>
        </w:rPr>
        <w:t xml:space="preserve"> </w:t>
      </w:r>
      <w:r w:rsidR="002C58C7">
        <w:rPr>
          <w:noProof/>
          <w:lang w:eastAsia="ko-KR"/>
        </w:rPr>
        <w:t>–</w:t>
      </w:r>
      <w:r w:rsidRPr="0005749D">
        <w:rPr>
          <w:b/>
          <w:lang w:eastAsia="zh-CN"/>
        </w:rPr>
        <w:t xml:space="preserve"> </w:t>
      </w:r>
      <w:r w:rsidR="002C58C7" w:rsidRPr="00B51AE0">
        <w:rPr>
          <w:noProof/>
          <w:lang w:eastAsia="ko-KR"/>
        </w:rPr>
        <w:t>symbol_</w:t>
      </w:r>
      <w:r w:rsidRPr="00C8629A">
        <w:rPr>
          <w:noProof/>
          <w:lang w:eastAsia="ko-KR"/>
        </w:rPr>
        <w:t xml:space="preserve">offset_i </w:t>
      </w:r>
      <w:r w:rsidR="00BC7F53" w:rsidRPr="00C8629A">
        <w:rPr>
          <w:noProof/>
          <w:lang w:eastAsia="ko-KR"/>
        </w:rPr>
        <w:t>)</w:t>
      </w:r>
      <w:r w:rsidRPr="000B541D">
        <w:rPr>
          <w:noProof/>
          <w:lang w:eastAsia="ko-KR"/>
        </w:rPr>
        <w:t>/</w:t>
      </w:r>
      <w:r w:rsidRPr="000B541D">
        <w:rPr>
          <w:i/>
          <w:noProof/>
          <w:lang w:eastAsia="ko-KR"/>
        </w:rPr>
        <w:t>periodicity</w:t>
      </w:r>
      <w:r>
        <w:rPr>
          <w:i/>
          <w:noProof/>
          <w:lang w:eastAsia="ko-KR"/>
        </w:rPr>
        <w:t>/</w:t>
      </w:r>
      <w:r w:rsidR="002C58C7" w:rsidRPr="000B541D">
        <w:rPr>
          <w:i/>
          <w:noProof/>
          <w:lang w:eastAsia="ko-KR"/>
        </w:rPr>
        <w:t>nrof</w:t>
      </w:r>
      <w:r w:rsidR="002C58C7">
        <w:rPr>
          <w:noProof/>
          <w:lang w:eastAsia="ko-KR"/>
        </w:rPr>
        <w:t>C</w:t>
      </w:r>
      <w:r w:rsidRPr="0005749D">
        <w:rPr>
          <w:noProof/>
          <w:lang w:eastAsia="ko-KR"/>
        </w:rPr>
        <w:t>onfigurations</w:t>
      </w:r>
      <w:r w:rsidRPr="000B541D">
        <w:rPr>
          <w:noProof/>
          <w:lang w:eastAsia="ko-KR"/>
        </w:rPr>
        <w:t>)</w:t>
      </w:r>
      <w:r w:rsidR="00BC7F53">
        <w:rPr>
          <w:noProof/>
          <w:lang w:eastAsia="ko-KR"/>
        </w:rPr>
        <w:t xml:space="preserve"> + configuration ID</w:t>
      </w:r>
      <w:r w:rsidRPr="000B541D">
        <w:rPr>
          <w:noProof/>
          <w:lang w:eastAsia="ko-KR"/>
        </w:rPr>
        <w:t xml:space="preserve">] modulo </w:t>
      </w:r>
      <w:r w:rsidRPr="000B541D">
        <w:rPr>
          <w:i/>
          <w:noProof/>
          <w:lang w:eastAsia="ko-KR"/>
        </w:rPr>
        <w:t>nrofHARQ-Processes</w:t>
      </w:r>
      <w:r w:rsidR="00EB61F0">
        <w:rPr>
          <w:i/>
          <w:noProof/>
          <w:lang w:eastAsia="ko-KR"/>
        </w:rPr>
        <w:t xml:space="preserve"> + HARQ</w:t>
      </w:r>
      <w:r w:rsidR="00EB61F0" w:rsidRPr="00EB61F0">
        <w:rPr>
          <w:i/>
          <w:noProof/>
          <w:lang w:eastAsia="ko-KR"/>
        </w:rPr>
        <w:t xml:space="preserve"> </w:t>
      </w:r>
      <w:r w:rsidR="00EB61F0">
        <w:rPr>
          <w:i/>
          <w:noProof/>
          <w:lang w:eastAsia="ko-KR"/>
        </w:rPr>
        <w:t>ID offset</w:t>
      </w:r>
    </w:p>
    <w:p w14:paraId="2CA639E7" w14:textId="70663A7E" w:rsidR="0005749D" w:rsidRPr="006A2246" w:rsidRDefault="00BC7F53" w:rsidP="00C62B05">
      <w:pPr>
        <w:jc w:val="both"/>
        <w:rPr>
          <w:rFonts w:eastAsiaTheme="minorEastAsia"/>
          <w:lang w:eastAsia="zh-CN"/>
        </w:rPr>
      </w:pPr>
      <w:proofErr w:type="gramStart"/>
      <w:r>
        <w:rPr>
          <w:rFonts w:eastAsiaTheme="minorEastAsia"/>
          <w:lang w:eastAsia="zh-CN"/>
        </w:rPr>
        <w:t>w</w:t>
      </w:r>
      <w:r w:rsidR="0005749D">
        <w:rPr>
          <w:rFonts w:eastAsiaTheme="minorEastAsia" w:hint="eastAsia"/>
          <w:lang w:eastAsia="zh-CN"/>
        </w:rPr>
        <w:t>here</w:t>
      </w:r>
      <w:proofErr w:type="gramEnd"/>
      <w:r w:rsidR="0005749D">
        <w:rPr>
          <w:rFonts w:eastAsiaTheme="minorEastAsia" w:hint="eastAsia"/>
          <w:lang w:eastAsia="zh-CN"/>
        </w:rPr>
        <w:t xml:space="preserve"> </w:t>
      </w:r>
      <w:r w:rsidR="002C58C7" w:rsidRPr="006B47FF">
        <w:rPr>
          <w:noProof/>
          <w:lang w:eastAsia="ko-KR"/>
        </w:rPr>
        <w:t>symbol_</w:t>
      </w:r>
      <w:r w:rsidR="002C58C7" w:rsidRPr="00C8629A">
        <w:rPr>
          <w:noProof/>
          <w:lang w:eastAsia="ko-KR"/>
        </w:rPr>
        <w:t>offset_i</w:t>
      </w:r>
      <w:r w:rsidR="002C58C7" w:rsidRPr="00C8629A" w:rsidDel="002C58C7">
        <w:rPr>
          <w:noProof/>
          <w:lang w:eastAsia="ko-KR"/>
        </w:rPr>
        <w:t xml:space="preserve"> </w:t>
      </w:r>
      <w:r w:rsidR="0005749D" w:rsidRPr="00C8629A">
        <w:rPr>
          <w:noProof/>
          <w:lang w:eastAsia="ko-KR"/>
        </w:rPr>
        <w:t>repr</w:t>
      </w:r>
      <w:r w:rsidR="0005749D">
        <w:rPr>
          <w:noProof/>
          <w:lang w:eastAsia="ko-KR"/>
        </w:rPr>
        <w:t>esent</w:t>
      </w:r>
      <w:r w:rsidR="00120FA9">
        <w:rPr>
          <w:noProof/>
          <w:lang w:eastAsia="ko-KR"/>
        </w:rPr>
        <w:t>s</w:t>
      </w:r>
      <w:r w:rsidR="0005749D">
        <w:rPr>
          <w:noProof/>
          <w:lang w:eastAsia="ko-KR"/>
        </w:rPr>
        <w:t xml:space="preserve"> the symbol offset for the ith CG configuration</w:t>
      </w:r>
      <w:r>
        <w:rPr>
          <w:noProof/>
          <w:lang w:eastAsia="ko-KR"/>
        </w:rPr>
        <w:t xml:space="preserve">, </w:t>
      </w:r>
      <w:r w:rsidR="002C58C7" w:rsidRPr="000B541D">
        <w:rPr>
          <w:i/>
          <w:noProof/>
          <w:lang w:eastAsia="ko-KR"/>
        </w:rPr>
        <w:t>nrof</w:t>
      </w:r>
      <w:r w:rsidR="002C58C7">
        <w:rPr>
          <w:noProof/>
          <w:lang w:eastAsia="ko-KR"/>
        </w:rPr>
        <w:t>C</w:t>
      </w:r>
      <w:r w:rsidR="002C58C7" w:rsidRPr="0005749D">
        <w:rPr>
          <w:noProof/>
          <w:lang w:eastAsia="ko-KR"/>
        </w:rPr>
        <w:t>onfigurations</w:t>
      </w:r>
      <w:r w:rsidR="002C58C7" w:rsidRPr="0005749D" w:rsidDel="002C58C7">
        <w:rPr>
          <w:noProof/>
          <w:lang w:eastAsia="ko-KR"/>
        </w:rPr>
        <w:t xml:space="preserve"> </w:t>
      </w:r>
      <w:r w:rsidR="0005749D">
        <w:rPr>
          <w:noProof/>
          <w:lang w:eastAsia="ko-KR"/>
        </w:rPr>
        <w:t>represent</w:t>
      </w:r>
      <w:r w:rsidR="00C358FF">
        <w:rPr>
          <w:noProof/>
          <w:lang w:eastAsia="ko-KR"/>
        </w:rPr>
        <w:t>s</w:t>
      </w:r>
      <w:r w:rsidR="0005749D">
        <w:rPr>
          <w:noProof/>
          <w:lang w:eastAsia="ko-KR"/>
        </w:rPr>
        <w:t xml:space="preserve"> </w:t>
      </w:r>
      <w:r>
        <w:rPr>
          <w:noProof/>
          <w:lang w:eastAsia="ko-KR"/>
        </w:rPr>
        <w:t>the number of CG configurations and configuration ID represent</w:t>
      </w:r>
      <w:r w:rsidR="002C58C7">
        <w:rPr>
          <w:noProof/>
          <w:lang w:eastAsia="ko-KR"/>
        </w:rPr>
        <w:t>s</w:t>
      </w:r>
      <w:r>
        <w:rPr>
          <w:noProof/>
          <w:lang w:eastAsia="ko-KR"/>
        </w:rPr>
        <w:t xml:space="preserve"> the index of each configuration.</w:t>
      </w:r>
    </w:p>
    <w:p w14:paraId="09715CB9" w14:textId="1CDEEAFD" w:rsidR="001B5C59" w:rsidRDefault="001B5C59" w:rsidP="0005749D">
      <w:pPr>
        <w:jc w:val="both"/>
        <w:rPr>
          <w:b/>
          <w:i/>
          <w:lang w:eastAsia="zh-CN"/>
        </w:rPr>
      </w:pPr>
      <w:r w:rsidRPr="0005749D">
        <w:rPr>
          <w:b/>
          <w:i/>
          <w:lang w:eastAsia="zh-CN"/>
        </w:rPr>
        <w:t>P</w:t>
      </w:r>
      <w:r w:rsidRPr="0005749D">
        <w:rPr>
          <w:rFonts w:hint="eastAsia"/>
          <w:b/>
          <w:i/>
          <w:lang w:eastAsia="zh-CN"/>
        </w:rPr>
        <w:t xml:space="preserve">roposal </w:t>
      </w:r>
      <w:r w:rsidR="0005749D" w:rsidRPr="0005749D">
        <w:rPr>
          <w:b/>
          <w:i/>
          <w:lang w:eastAsia="zh-CN"/>
        </w:rPr>
        <w:t xml:space="preserve">3 </w:t>
      </w:r>
      <w:proofErr w:type="gramStart"/>
      <w:r w:rsidR="0005749D" w:rsidRPr="0005749D">
        <w:rPr>
          <w:b/>
          <w:i/>
          <w:lang w:eastAsia="zh-CN"/>
        </w:rPr>
        <w:t>To</w:t>
      </w:r>
      <w:proofErr w:type="gramEnd"/>
      <w:r w:rsidR="0005749D" w:rsidRPr="0005749D">
        <w:rPr>
          <w:b/>
          <w:i/>
          <w:lang w:eastAsia="zh-CN"/>
        </w:rPr>
        <w:t xml:space="preserve"> determine </w:t>
      </w:r>
      <w:r w:rsidR="00BC7F53">
        <w:rPr>
          <w:b/>
          <w:i/>
          <w:lang w:eastAsia="zh-CN"/>
        </w:rPr>
        <w:t xml:space="preserve">the </w:t>
      </w:r>
      <w:r w:rsidR="0005749D" w:rsidRPr="0005749D">
        <w:rPr>
          <w:b/>
          <w:i/>
          <w:lang w:eastAsia="zh-CN"/>
        </w:rPr>
        <w:t>HARQ process ID for the sharing CS configurations, the following equation should be considered</w:t>
      </w:r>
      <w:r w:rsidR="002C58C7">
        <w:rPr>
          <w:b/>
          <w:i/>
          <w:lang w:eastAsia="zh-CN"/>
        </w:rPr>
        <w:t>,</w:t>
      </w:r>
    </w:p>
    <w:p w14:paraId="700D8A85" w14:textId="5388EB27" w:rsidR="00BC7F53" w:rsidRPr="00BC7F53" w:rsidRDefault="00BC7F53" w:rsidP="00BC7F53">
      <w:pPr>
        <w:ind w:firstLine="420"/>
        <w:rPr>
          <w:b/>
          <w:i/>
          <w:noProof/>
          <w:lang w:eastAsia="ko-KR"/>
        </w:rPr>
      </w:pPr>
      <w:r w:rsidRPr="00BC7F53">
        <w:rPr>
          <w:b/>
          <w:i/>
          <w:noProof/>
          <w:lang w:eastAsia="ko-KR"/>
        </w:rPr>
        <w:t xml:space="preserve">HARQ Process ID = [floor((CURRENT_symbol - </w:t>
      </w:r>
      <w:r w:rsidR="002C58C7" w:rsidRPr="00B51AE0">
        <w:rPr>
          <w:b/>
          <w:i/>
          <w:noProof/>
          <w:lang w:eastAsia="ko-KR"/>
        </w:rPr>
        <w:t>symbol_offset_i</w:t>
      </w:r>
      <w:r w:rsidR="002C58C7" w:rsidRPr="00BC7F53" w:rsidDel="002C58C7">
        <w:rPr>
          <w:b/>
          <w:i/>
          <w:noProof/>
          <w:lang w:eastAsia="ko-KR"/>
        </w:rPr>
        <w:t xml:space="preserve"> </w:t>
      </w:r>
      <w:r w:rsidRPr="00BC7F53">
        <w:rPr>
          <w:b/>
          <w:i/>
          <w:noProof/>
          <w:lang w:eastAsia="ko-KR"/>
        </w:rPr>
        <w:t>)/periodicity/</w:t>
      </w:r>
      <w:r w:rsidR="002C58C7" w:rsidRPr="00B51AE0">
        <w:rPr>
          <w:b/>
          <w:i/>
          <w:noProof/>
          <w:lang w:eastAsia="ko-KR"/>
        </w:rPr>
        <w:t xml:space="preserve"> nrofConfigurations</w:t>
      </w:r>
      <w:r w:rsidR="002C58C7" w:rsidRPr="00BC7F53" w:rsidDel="002C58C7">
        <w:rPr>
          <w:b/>
          <w:i/>
          <w:noProof/>
          <w:lang w:eastAsia="ko-KR"/>
        </w:rPr>
        <w:t xml:space="preserve"> </w:t>
      </w:r>
      <w:r w:rsidRPr="00BC7F53">
        <w:rPr>
          <w:b/>
          <w:i/>
          <w:noProof/>
          <w:lang w:eastAsia="ko-KR"/>
        </w:rPr>
        <w:t>) + configuration ID] modulo nrofHARQ-Processes + HARQ ID offset</w:t>
      </w:r>
    </w:p>
    <w:p w14:paraId="2B9CC873" w14:textId="05A489A8" w:rsidR="00D7052A" w:rsidRPr="005D0E8E" w:rsidRDefault="00AB0A35" w:rsidP="00A3604F">
      <w:pPr>
        <w:pStyle w:val="1"/>
        <w:numPr>
          <w:ilvl w:val="0"/>
          <w:numId w:val="7"/>
        </w:numPr>
        <w:spacing w:line="240" w:lineRule="auto"/>
        <w:ind w:left="357" w:hanging="357"/>
        <w:jc w:val="both"/>
        <w:rPr>
          <w:sz w:val="36"/>
          <w:lang w:val="en-US" w:eastAsia="zh-CN"/>
        </w:rPr>
      </w:pPr>
      <w:r w:rsidRPr="005D0E8E">
        <w:rPr>
          <w:sz w:val="36"/>
          <w:lang w:val="en-US" w:eastAsia="zh-CN"/>
        </w:rPr>
        <w:t>Conclusion</w:t>
      </w:r>
    </w:p>
    <w:p w14:paraId="09CD0066" w14:textId="158071DD" w:rsidR="00706970" w:rsidRPr="001B1DEF" w:rsidRDefault="001852E9" w:rsidP="00A3604F">
      <w:pPr>
        <w:jc w:val="both"/>
        <w:rPr>
          <w:lang w:eastAsia="zh-CN"/>
        </w:rPr>
      </w:pPr>
      <w:r w:rsidRPr="001B1DEF">
        <w:rPr>
          <w:rFonts w:eastAsia="Yu Mincho"/>
          <w:lang w:val="en-US" w:eastAsia="ja-JP"/>
        </w:rPr>
        <w:t>Multiple</w:t>
      </w:r>
      <w:r w:rsidR="00031342" w:rsidRPr="001B1DEF">
        <w:rPr>
          <w:rFonts w:eastAsia="Yu Mincho"/>
          <w:lang w:eastAsia="ja-JP"/>
        </w:rPr>
        <w:t xml:space="preserve"> active configured grants for a BWP of a serving cell</w:t>
      </w:r>
      <w:r w:rsidR="00706970" w:rsidRPr="001B1DEF">
        <w:t xml:space="preserve"> </w:t>
      </w:r>
      <w:r w:rsidR="00706970" w:rsidRPr="001B1DEF">
        <w:rPr>
          <w:lang w:eastAsia="zh-CN"/>
        </w:rPr>
        <w:t xml:space="preserve">are discussed in this document and the following </w:t>
      </w:r>
      <w:r w:rsidR="001B1DEF">
        <w:rPr>
          <w:lang w:eastAsia="zh-CN"/>
        </w:rPr>
        <w:t>proposal</w:t>
      </w:r>
      <w:r w:rsidR="00CD5D75">
        <w:rPr>
          <w:lang w:eastAsia="zh-CN"/>
        </w:rPr>
        <w:t>s</w:t>
      </w:r>
      <w:r w:rsidR="001B1DEF">
        <w:rPr>
          <w:lang w:eastAsia="zh-CN"/>
        </w:rPr>
        <w:t xml:space="preserve"> </w:t>
      </w:r>
      <w:r w:rsidR="00CD5D75">
        <w:rPr>
          <w:lang w:eastAsia="zh-CN"/>
        </w:rPr>
        <w:t>are given</w:t>
      </w:r>
      <w:r w:rsidR="00706970" w:rsidRPr="001B1DEF">
        <w:rPr>
          <w:lang w:eastAsia="zh-CN"/>
        </w:rPr>
        <w:t>:</w:t>
      </w:r>
    </w:p>
    <w:p w14:paraId="2AEEEA00" w14:textId="77777777" w:rsidR="00C358FF" w:rsidRPr="00C62B05" w:rsidRDefault="00C358FF" w:rsidP="00C358FF">
      <w:pPr>
        <w:jc w:val="both"/>
        <w:rPr>
          <w:b/>
          <w:i/>
          <w:lang w:eastAsia="zh-CN"/>
        </w:rPr>
      </w:pPr>
      <w:bookmarkStart w:id="9" w:name="OLE_LINK15"/>
      <w:bookmarkStart w:id="10" w:name="OLE_LINK16"/>
      <w:r w:rsidRPr="00C62B05">
        <w:rPr>
          <w:b/>
          <w:i/>
          <w:lang w:eastAsia="zh-CN"/>
        </w:rPr>
        <w:t>Proposal 1: Configured grant configuration grouping should be supported in NR Rel-16</w:t>
      </w:r>
      <w:r w:rsidRPr="00C62B05">
        <w:rPr>
          <w:rFonts w:hint="eastAsia"/>
          <w:b/>
          <w:i/>
          <w:lang w:eastAsia="zh-CN"/>
        </w:rPr>
        <w:t xml:space="preserve"> </w:t>
      </w:r>
      <w:r w:rsidRPr="00C62B05">
        <w:rPr>
          <w:b/>
          <w:i/>
          <w:lang w:eastAsia="zh-CN"/>
        </w:rPr>
        <w:t>at least for enhancing reliability and reducing latency.</w:t>
      </w:r>
    </w:p>
    <w:p w14:paraId="2A93BB8C" w14:textId="77777777" w:rsidR="00C358FF" w:rsidRPr="00C62B05" w:rsidRDefault="00C358FF" w:rsidP="00C358FF">
      <w:pPr>
        <w:pStyle w:val="a7"/>
        <w:numPr>
          <w:ilvl w:val="0"/>
          <w:numId w:val="31"/>
        </w:numPr>
        <w:spacing w:beforeLines="50" w:before="120"/>
        <w:ind w:leftChars="0"/>
        <w:jc w:val="both"/>
        <w:rPr>
          <w:rFonts w:ascii="Times New Roman" w:hAnsi="Times New Roman"/>
          <w:b/>
          <w:i/>
          <w:szCs w:val="20"/>
          <w:lang w:eastAsia="zh-CN"/>
        </w:rPr>
      </w:pPr>
      <w:r>
        <w:rPr>
          <w:rFonts w:ascii="Times New Roman" w:hAnsi="Times New Roman"/>
          <w:b/>
          <w:i/>
          <w:szCs w:val="20"/>
          <w:lang w:eastAsia="zh-CN"/>
        </w:rPr>
        <w:t>P</w:t>
      </w:r>
      <w:r w:rsidRPr="00C62B05">
        <w:rPr>
          <w:rFonts w:ascii="Times New Roman" w:hAnsi="Times New Roman"/>
          <w:b/>
          <w:i/>
          <w:szCs w:val="20"/>
          <w:lang w:eastAsia="zh-CN"/>
        </w:rPr>
        <w:t>arameters should be the same for all the configured grant configurations</w:t>
      </w:r>
      <w:r>
        <w:rPr>
          <w:rFonts w:ascii="Times New Roman" w:hAnsi="Times New Roman"/>
          <w:b/>
          <w:i/>
          <w:szCs w:val="20"/>
          <w:lang w:eastAsia="zh-CN"/>
        </w:rPr>
        <w:t xml:space="preserve"> in a same </w:t>
      </w:r>
      <w:r w:rsidRPr="00C62B05">
        <w:rPr>
          <w:rFonts w:ascii="Times New Roman" w:hAnsi="Times New Roman"/>
          <w:b/>
          <w:i/>
          <w:szCs w:val="20"/>
          <w:lang w:eastAsia="zh-CN"/>
        </w:rPr>
        <w:t>configured grant configuration group except for the time domain resource offset.</w:t>
      </w:r>
    </w:p>
    <w:p w14:paraId="008EB085" w14:textId="77777777" w:rsidR="00C358FF" w:rsidRPr="00C62B05" w:rsidRDefault="00C358FF" w:rsidP="00C358FF">
      <w:pPr>
        <w:pStyle w:val="a7"/>
        <w:numPr>
          <w:ilvl w:val="0"/>
          <w:numId w:val="31"/>
        </w:numPr>
        <w:spacing w:beforeLines="50" w:before="120" w:afterLines="100" w:after="240"/>
        <w:ind w:leftChars="0"/>
        <w:jc w:val="both"/>
        <w:rPr>
          <w:rFonts w:ascii="Times New Roman" w:hAnsi="Times New Roman"/>
          <w:b/>
          <w:i/>
          <w:szCs w:val="20"/>
          <w:lang w:eastAsia="zh-CN"/>
        </w:rPr>
      </w:pPr>
      <w:r w:rsidRPr="00C62B05">
        <w:rPr>
          <w:rFonts w:ascii="Times New Roman" w:hAnsi="Times New Roman"/>
          <w:b/>
          <w:i/>
          <w:szCs w:val="20"/>
          <w:lang w:eastAsia="zh-CN"/>
        </w:rPr>
        <w:t>L1 signalling of activation/deactivation per configured grant configuration group should be supported.</w:t>
      </w:r>
    </w:p>
    <w:p w14:paraId="64C053FC" w14:textId="77777777" w:rsidR="003434AF" w:rsidRPr="002D3075" w:rsidRDefault="00C358FF" w:rsidP="003434AF">
      <w:pPr>
        <w:jc w:val="both"/>
        <w:rPr>
          <w:b/>
          <w:i/>
          <w:lang w:eastAsia="zh-CN"/>
        </w:rPr>
      </w:pPr>
      <w:r w:rsidRPr="002D3075">
        <w:rPr>
          <w:b/>
          <w:i/>
          <w:lang w:eastAsia="zh-CN"/>
        </w:rPr>
        <w:t>Proposal 2: Support HARQ process IDs sharing between different CG configurations</w:t>
      </w:r>
      <w:r w:rsidR="003434AF">
        <w:rPr>
          <w:b/>
          <w:i/>
          <w:lang w:eastAsia="zh-CN"/>
        </w:rPr>
        <w:t>. Following two alternatives can be considered,</w:t>
      </w:r>
      <w:r w:rsidR="003434AF" w:rsidRPr="002D3075">
        <w:rPr>
          <w:b/>
          <w:i/>
          <w:lang w:eastAsia="zh-CN"/>
        </w:rPr>
        <w:t xml:space="preserve"> </w:t>
      </w:r>
    </w:p>
    <w:p w14:paraId="28A9C4C2" w14:textId="46B2210B" w:rsidR="00C358FF" w:rsidRPr="002D3075" w:rsidRDefault="00C358FF" w:rsidP="00C358FF">
      <w:pPr>
        <w:jc w:val="both"/>
        <w:rPr>
          <w:b/>
          <w:i/>
          <w:lang w:eastAsia="zh-CN"/>
        </w:rPr>
      </w:pPr>
    </w:p>
    <w:p w14:paraId="13EE13A8" w14:textId="77777777" w:rsidR="00C358FF" w:rsidRPr="006A2246" w:rsidRDefault="00C358FF" w:rsidP="00C358FF">
      <w:pPr>
        <w:pStyle w:val="a7"/>
        <w:numPr>
          <w:ilvl w:val="0"/>
          <w:numId w:val="31"/>
        </w:numPr>
        <w:spacing w:beforeLines="50" w:before="120"/>
        <w:ind w:leftChars="0"/>
        <w:jc w:val="both"/>
        <w:rPr>
          <w:rFonts w:ascii="Times New Roman" w:hAnsi="Times New Roman"/>
          <w:b/>
          <w:i/>
          <w:szCs w:val="20"/>
          <w:lang w:eastAsia="zh-CN"/>
        </w:rPr>
      </w:pPr>
      <w:r w:rsidRPr="006A2246">
        <w:rPr>
          <w:rFonts w:ascii="Times New Roman" w:hAnsi="Times New Roman"/>
          <w:b/>
          <w:i/>
          <w:szCs w:val="20"/>
          <w:lang w:eastAsia="zh-CN"/>
        </w:rPr>
        <w:t xml:space="preserve">Alt1: Configuring the same HARQ process ID offset and the same </w:t>
      </w:r>
      <w:r>
        <w:rPr>
          <w:rFonts w:ascii="Times New Roman" w:hAnsi="Times New Roman"/>
          <w:b/>
          <w:i/>
          <w:szCs w:val="20"/>
          <w:lang w:eastAsia="zh-CN"/>
        </w:rPr>
        <w:t xml:space="preserve">number of </w:t>
      </w:r>
      <w:r w:rsidRPr="006A2246">
        <w:rPr>
          <w:rFonts w:ascii="Times New Roman" w:hAnsi="Times New Roman"/>
          <w:b/>
          <w:i/>
          <w:szCs w:val="20"/>
          <w:lang w:eastAsia="zh-CN"/>
        </w:rPr>
        <w:t>HARQ process</w:t>
      </w:r>
      <w:r>
        <w:rPr>
          <w:rFonts w:ascii="Times New Roman" w:hAnsi="Times New Roman"/>
          <w:b/>
          <w:i/>
          <w:szCs w:val="20"/>
          <w:lang w:eastAsia="zh-CN"/>
        </w:rPr>
        <w:t>es</w:t>
      </w:r>
      <w:r w:rsidRPr="006A2246">
        <w:rPr>
          <w:rFonts w:ascii="Times New Roman" w:hAnsi="Times New Roman"/>
          <w:b/>
          <w:i/>
          <w:szCs w:val="20"/>
          <w:lang w:eastAsia="zh-CN"/>
        </w:rPr>
        <w:t xml:space="preserve"> for the sharing CG configurations.</w:t>
      </w:r>
    </w:p>
    <w:p w14:paraId="2F74CAF4" w14:textId="3AAA6FB9" w:rsidR="00C358FF" w:rsidRPr="006A2246" w:rsidRDefault="00C358FF" w:rsidP="00C358FF">
      <w:pPr>
        <w:pStyle w:val="a7"/>
        <w:numPr>
          <w:ilvl w:val="0"/>
          <w:numId w:val="31"/>
        </w:numPr>
        <w:spacing w:beforeLines="50" w:before="120" w:afterLines="100" w:after="240"/>
        <w:ind w:leftChars="0"/>
        <w:jc w:val="both"/>
        <w:rPr>
          <w:rFonts w:ascii="Times New Roman" w:hAnsi="Times New Roman"/>
          <w:b/>
          <w:i/>
          <w:szCs w:val="20"/>
          <w:lang w:eastAsia="zh-CN"/>
        </w:rPr>
      </w:pPr>
      <w:r w:rsidRPr="006A2246">
        <w:rPr>
          <w:rFonts w:ascii="Times New Roman" w:hAnsi="Times New Roman"/>
          <w:b/>
          <w:i/>
          <w:szCs w:val="20"/>
          <w:lang w:eastAsia="zh-CN"/>
        </w:rPr>
        <w:t xml:space="preserve">Alt2: HARQ process ID offset </w:t>
      </w:r>
      <w:r w:rsidR="003434AF">
        <w:rPr>
          <w:rFonts w:ascii="Times New Roman" w:hAnsi="Times New Roman"/>
          <w:b/>
          <w:i/>
          <w:szCs w:val="20"/>
          <w:lang w:eastAsia="zh-CN"/>
        </w:rPr>
        <w:t>is</w:t>
      </w:r>
      <w:r w:rsidRPr="006A2246">
        <w:rPr>
          <w:rFonts w:ascii="Times New Roman" w:hAnsi="Times New Roman"/>
          <w:b/>
          <w:i/>
          <w:szCs w:val="20"/>
          <w:lang w:eastAsia="zh-CN"/>
        </w:rPr>
        <w:t xml:space="preserve"> configured per CG configuration group.</w:t>
      </w:r>
    </w:p>
    <w:p w14:paraId="34EEA742" w14:textId="378CE60C" w:rsidR="0005749D" w:rsidRPr="0005749D" w:rsidRDefault="0005749D" w:rsidP="0005749D">
      <w:pPr>
        <w:jc w:val="both"/>
        <w:rPr>
          <w:b/>
          <w:lang w:eastAsia="zh-CN"/>
        </w:rPr>
      </w:pPr>
      <w:r w:rsidRPr="0005749D">
        <w:rPr>
          <w:b/>
          <w:i/>
          <w:lang w:eastAsia="zh-CN"/>
        </w:rPr>
        <w:t>P</w:t>
      </w:r>
      <w:r w:rsidRPr="0005749D">
        <w:rPr>
          <w:rFonts w:hint="eastAsia"/>
          <w:b/>
          <w:i/>
          <w:lang w:eastAsia="zh-CN"/>
        </w:rPr>
        <w:t xml:space="preserve">roposal </w:t>
      </w:r>
      <w:r w:rsidRPr="0005749D">
        <w:rPr>
          <w:b/>
          <w:i/>
          <w:lang w:eastAsia="zh-CN"/>
        </w:rPr>
        <w:t xml:space="preserve">3 </w:t>
      </w:r>
      <w:proofErr w:type="gramStart"/>
      <w:r w:rsidRPr="0005749D">
        <w:rPr>
          <w:b/>
          <w:i/>
          <w:lang w:eastAsia="zh-CN"/>
        </w:rPr>
        <w:t>To</w:t>
      </w:r>
      <w:proofErr w:type="gramEnd"/>
      <w:r w:rsidRPr="0005749D">
        <w:rPr>
          <w:b/>
          <w:i/>
          <w:lang w:eastAsia="zh-CN"/>
        </w:rPr>
        <w:t xml:space="preserve"> determine </w:t>
      </w:r>
      <w:r w:rsidR="00BC7F53">
        <w:rPr>
          <w:b/>
          <w:i/>
          <w:lang w:eastAsia="zh-CN"/>
        </w:rPr>
        <w:t xml:space="preserve">the </w:t>
      </w:r>
      <w:r w:rsidRPr="0005749D">
        <w:rPr>
          <w:b/>
          <w:i/>
          <w:lang w:eastAsia="zh-CN"/>
        </w:rPr>
        <w:t>HARQ process ID for the sharing CS configurations, the following equation should be considered</w:t>
      </w:r>
      <w:r w:rsidR="002C58C7">
        <w:rPr>
          <w:b/>
          <w:i/>
          <w:lang w:eastAsia="zh-CN"/>
        </w:rPr>
        <w:t>,</w:t>
      </w:r>
    </w:p>
    <w:bookmarkEnd w:id="9"/>
    <w:bookmarkEnd w:id="10"/>
    <w:p w14:paraId="5BCA53B5" w14:textId="2BE5BE1E" w:rsidR="00BC7F53" w:rsidRPr="00BC7F53" w:rsidRDefault="00BC7F53" w:rsidP="00BC7F53">
      <w:pPr>
        <w:ind w:firstLine="420"/>
        <w:rPr>
          <w:b/>
          <w:i/>
          <w:noProof/>
          <w:lang w:eastAsia="ko-KR"/>
        </w:rPr>
      </w:pPr>
      <w:r w:rsidRPr="00BC7F53">
        <w:rPr>
          <w:b/>
          <w:i/>
          <w:noProof/>
          <w:lang w:eastAsia="ko-KR"/>
        </w:rPr>
        <w:lastRenderedPageBreak/>
        <w:t xml:space="preserve">HARQ Process ID = [floor((CURRENT_symbol - </w:t>
      </w:r>
      <w:r w:rsidR="002C58C7" w:rsidRPr="00B51AE0">
        <w:rPr>
          <w:b/>
          <w:i/>
          <w:noProof/>
          <w:lang w:eastAsia="ko-KR"/>
        </w:rPr>
        <w:t>symbol_offset_i</w:t>
      </w:r>
      <w:r w:rsidR="002C58C7" w:rsidRPr="00BC7F53" w:rsidDel="002C58C7">
        <w:rPr>
          <w:b/>
          <w:i/>
          <w:noProof/>
          <w:lang w:eastAsia="ko-KR"/>
        </w:rPr>
        <w:t xml:space="preserve"> </w:t>
      </w:r>
      <w:r w:rsidRPr="00BC7F53">
        <w:rPr>
          <w:b/>
          <w:i/>
          <w:noProof/>
          <w:lang w:eastAsia="ko-KR"/>
        </w:rPr>
        <w:t>)/periodicity/</w:t>
      </w:r>
      <w:r w:rsidR="002C58C7" w:rsidRPr="00B51AE0">
        <w:rPr>
          <w:b/>
          <w:i/>
          <w:noProof/>
          <w:lang w:eastAsia="ko-KR"/>
        </w:rPr>
        <w:t xml:space="preserve"> nrofConfigurations</w:t>
      </w:r>
      <w:r w:rsidR="002C58C7" w:rsidRPr="00BC7F53" w:rsidDel="002C58C7">
        <w:rPr>
          <w:b/>
          <w:i/>
          <w:noProof/>
          <w:lang w:eastAsia="ko-KR"/>
        </w:rPr>
        <w:t xml:space="preserve"> </w:t>
      </w:r>
      <w:r w:rsidRPr="00BC7F53">
        <w:rPr>
          <w:b/>
          <w:i/>
          <w:noProof/>
          <w:lang w:eastAsia="ko-KR"/>
        </w:rPr>
        <w:t>) + configuration ID] modulo nrofHARQ-Processes + HARQ ID offset</w:t>
      </w:r>
    </w:p>
    <w:p w14:paraId="3208032A" w14:textId="61A09175" w:rsidR="00D7052A" w:rsidRPr="005D0E8E" w:rsidRDefault="00D7052A" w:rsidP="00851586">
      <w:pPr>
        <w:pStyle w:val="1"/>
        <w:spacing w:line="240" w:lineRule="auto"/>
        <w:jc w:val="both"/>
        <w:rPr>
          <w:sz w:val="36"/>
          <w:lang w:val="en-US" w:eastAsia="zh-CN"/>
        </w:rPr>
      </w:pPr>
      <w:r w:rsidRPr="005D0E8E">
        <w:rPr>
          <w:sz w:val="36"/>
          <w:lang w:val="en-US" w:eastAsia="zh-CN"/>
        </w:rPr>
        <w:t>References</w:t>
      </w:r>
      <w:bookmarkEnd w:id="0"/>
      <w:bookmarkEnd w:id="1"/>
    </w:p>
    <w:p w14:paraId="3FB04474" w14:textId="77777777" w:rsidR="002772EB" w:rsidRPr="001B1DEF" w:rsidRDefault="002772EB" w:rsidP="002772EB">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11" w:name="_Ref502921681"/>
      <w:r w:rsidRPr="001B1DEF">
        <w:rPr>
          <w:rFonts w:ascii="Times New Roman" w:hAnsi="Times New Roman"/>
          <w:szCs w:val="20"/>
          <w:lang w:eastAsia="zh-CN"/>
        </w:rPr>
        <w:t xml:space="preserve">3GPP TSG RAN, “Physical </w:t>
      </w:r>
      <w:r w:rsidRPr="001B1DEF">
        <w:rPr>
          <w:rFonts w:ascii="Times New Roman" w:hAnsi="Times New Roman" w:hint="eastAsia"/>
          <w:szCs w:val="20"/>
          <w:lang w:eastAsia="zh-CN"/>
        </w:rPr>
        <w:t>l</w:t>
      </w:r>
      <w:r w:rsidRPr="001B1DEF">
        <w:rPr>
          <w:rFonts w:ascii="Times New Roman" w:hAnsi="Times New Roman"/>
          <w:szCs w:val="20"/>
          <w:lang w:eastAsia="zh-CN"/>
        </w:rPr>
        <w:t xml:space="preserve">ayer </w:t>
      </w:r>
      <w:r w:rsidRPr="001B1DEF">
        <w:rPr>
          <w:rFonts w:ascii="Times New Roman" w:hAnsi="Times New Roman" w:hint="eastAsia"/>
          <w:szCs w:val="20"/>
          <w:lang w:eastAsia="zh-CN"/>
        </w:rPr>
        <w:t>e</w:t>
      </w:r>
      <w:r w:rsidRPr="001B1DEF">
        <w:rPr>
          <w:rFonts w:ascii="Times New Roman" w:hAnsi="Times New Roman"/>
          <w:szCs w:val="20"/>
          <w:lang w:eastAsia="zh-CN"/>
        </w:rPr>
        <w:t>nhancements for NR</w:t>
      </w:r>
      <w:r w:rsidRPr="001B1DEF">
        <w:rPr>
          <w:rFonts w:ascii="Times New Roman" w:hAnsi="Times New Roman" w:hint="eastAsia"/>
          <w:szCs w:val="20"/>
          <w:lang w:eastAsia="zh-CN"/>
        </w:rPr>
        <w:t xml:space="preserve"> ultra-reliable and low latency communication</w:t>
      </w:r>
      <w:r w:rsidRPr="001B1DEF">
        <w:rPr>
          <w:rFonts w:ascii="Times New Roman" w:hAnsi="Times New Roman"/>
          <w:szCs w:val="20"/>
          <w:lang w:eastAsia="zh-CN"/>
        </w:rPr>
        <w:t xml:space="preserve"> </w:t>
      </w:r>
      <w:r w:rsidRPr="001B1DEF">
        <w:rPr>
          <w:rFonts w:ascii="Times New Roman" w:hAnsi="Times New Roman" w:hint="eastAsia"/>
          <w:szCs w:val="20"/>
          <w:lang w:eastAsia="zh-CN"/>
        </w:rPr>
        <w:t>(</w:t>
      </w:r>
      <w:r w:rsidRPr="001B1DEF">
        <w:rPr>
          <w:rFonts w:ascii="Times New Roman" w:hAnsi="Times New Roman"/>
          <w:szCs w:val="20"/>
          <w:lang w:eastAsia="zh-CN"/>
        </w:rPr>
        <w:t>URLLC</w:t>
      </w:r>
      <w:r w:rsidRPr="001B1DEF">
        <w:rPr>
          <w:rFonts w:ascii="Times New Roman" w:hAnsi="Times New Roman" w:hint="eastAsia"/>
          <w:szCs w:val="20"/>
          <w:lang w:eastAsia="zh-CN"/>
        </w:rPr>
        <w:t>)</w:t>
      </w:r>
      <w:r w:rsidRPr="001B1DEF">
        <w:rPr>
          <w:rFonts w:ascii="Times New Roman" w:hAnsi="Times New Roman"/>
          <w:szCs w:val="20"/>
          <w:lang w:eastAsia="zh-CN"/>
        </w:rPr>
        <w:t>”, RP-190726, Shenzhen, China, Mar., 2019</w:t>
      </w:r>
    </w:p>
    <w:bookmarkEnd w:id="11"/>
    <w:p w14:paraId="10EA0DC1" w14:textId="77777777" w:rsidR="00801880" w:rsidRDefault="00801880" w:rsidP="0080188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1B1DEF">
        <w:rPr>
          <w:rFonts w:ascii="Times New Roman" w:hAnsi="Times New Roman"/>
          <w:szCs w:val="20"/>
          <w:lang w:eastAsia="zh-CN"/>
        </w:rPr>
        <w:t>3GPP RAN1, “Chairman's Notes RAN1 96bis final”, Xi’an, China. Apr., 2019</w:t>
      </w:r>
    </w:p>
    <w:p w14:paraId="516AE32D" w14:textId="7FE499E7" w:rsidR="00BC7F53" w:rsidRPr="001B1DEF" w:rsidRDefault="00BC7F53" w:rsidP="0080188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t>3GPP RAN1, “Chairman's Notes RAN1 9</w:t>
      </w:r>
      <w:r>
        <w:rPr>
          <w:rFonts w:ascii="Times New Roman" w:hAnsi="Times New Roman"/>
          <w:szCs w:val="20"/>
          <w:lang w:eastAsia="zh-CN"/>
        </w:rPr>
        <w:t>7</w:t>
      </w:r>
      <w:r w:rsidRPr="00EA266C">
        <w:rPr>
          <w:rFonts w:ascii="Times New Roman" w:hAnsi="Times New Roman"/>
          <w:szCs w:val="20"/>
          <w:lang w:eastAsia="zh-CN"/>
        </w:rPr>
        <w:t xml:space="preserve"> final”, </w:t>
      </w:r>
      <w:r>
        <w:rPr>
          <w:rFonts w:ascii="Times New Roman" w:hAnsi="Times New Roman"/>
          <w:szCs w:val="20"/>
          <w:lang w:eastAsia="zh-CN"/>
        </w:rPr>
        <w:t>Reno, USA. May, 2019</w:t>
      </w:r>
    </w:p>
    <w:p w14:paraId="206893FD" w14:textId="01D58D25" w:rsidR="00682FD4" w:rsidRDefault="00682FD4" w:rsidP="00A3604F">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1B1DEF">
        <w:rPr>
          <w:rFonts w:ascii="Times New Roman" w:hAnsi="Times New Roman"/>
          <w:szCs w:val="20"/>
          <w:lang w:eastAsia="zh-CN"/>
        </w:rPr>
        <w:t xml:space="preserve">R2-1818779, “TP on TSN requirements”, </w:t>
      </w:r>
      <w:r w:rsidR="003A6A1D" w:rsidRPr="001B1DEF">
        <w:rPr>
          <w:rFonts w:ascii="Times New Roman" w:hAnsi="Times New Roman"/>
          <w:szCs w:val="20"/>
          <w:lang w:eastAsia="zh-CN"/>
        </w:rPr>
        <w:t>RAN2#104, Spokane, USA, Nov., 2018.</w:t>
      </w:r>
    </w:p>
    <w:p w14:paraId="3F904431" w14:textId="77777777" w:rsidR="00BC7F53" w:rsidRDefault="00BC7F53" w:rsidP="00BC7F53">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780BFE">
        <w:rPr>
          <w:rFonts w:ascii="Times New Roman" w:hAnsi="Times New Roman"/>
          <w:szCs w:val="20"/>
          <w:lang w:eastAsia="zh-CN"/>
        </w:rPr>
        <w:t>3GPP RAN2, “Chairman’s Notes 105 final”, Athens, Greece. Feb., 2019</w:t>
      </w:r>
    </w:p>
    <w:p w14:paraId="70BC10A2" w14:textId="47C7D7EF" w:rsidR="00BC7F53" w:rsidRDefault="00BC7F53" w:rsidP="00BC7F53">
      <w:pPr>
        <w:pStyle w:val="EX"/>
        <w:numPr>
          <w:ilvl w:val="0"/>
          <w:numId w:val="5"/>
        </w:numPr>
        <w:rPr>
          <w:lang w:eastAsia="ko-KR"/>
        </w:rPr>
      </w:pPr>
      <w:r w:rsidRPr="000B541D">
        <w:rPr>
          <w:lang w:eastAsia="ko-KR"/>
        </w:rPr>
        <w:t>3GPP TS 38.</w:t>
      </w:r>
      <w:r>
        <w:rPr>
          <w:lang w:eastAsia="ko-KR"/>
        </w:rPr>
        <w:t>321</w:t>
      </w:r>
      <w:r w:rsidRPr="000B541D">
        <w:rPr>
          <w:lang w:eastAsia="ko-KR"/>
        </w:rPr>
        <w:t>: "NR; Medium Access Control (MAC) protocol specification</w:t>
      </w:r>
      <w:r>
        <w:rPr>
          <w:lang w:eastAsia="ko-KR"/>
        </w:rPr>
        <w:t>".</w:t>
      </w:r>
    </w:p>
    <w:p w14:paraId="69661BFF" w14:textId="23C0FC35" w:rsidR="00DE53A5" w:rsidRPr="000B541D" w:rsidRDefault="00DE53A5" w:rsidP="00DE53A5">
      <w:pPr>
        <w:pStyle w:val="EX"/>
        <w:numPr>
          <w:ilvl w:val="0"/>
          <w:numId w:val="5"/>
        </w:numPr>
        <w:rPr>
          <w:lang w:eastAsia="ko-KR"/>
        </w:rPr>
      </w:pPr>
      <w:r w:rsidRPr="000B541D">
        <w:rPr>
          <w:lang w:eastAsia="ko-KR"/>
        </w:rPr>
        <w:t>3GPP TS 38.</w:t>
      </w:r>
      <w:r>
        <w:rPr>
          <w:lang w:eastAsia="ko-KR"/>
        </w:rPr>
        <w:t>211</w:t>
      </w:r>
      <w:r w:rsidRPr="000B541D">
        <w:rPr>
          <w:lang w:eastAsia="ko-KR"/>
        </w:rPr>
        <w:t xml:space="preserve">: "NR; </w:t>
      </w:r>
      <w:bookmarkStart w:id="12" w:name="OLE_LINK44"/>
      <w:bookmarkStart w:id="13" w:name="OLE_LINK45"/>
      <w:r w:rsidRPr="00C12953">
        <w:rPr>
          <w:lang w:eastAsia="ko-KR"/>
        </w:rPr>
        <w:t xml:space="preserve">Physical </w:t>
      </w:r>
      <w:r>
        <w:rPr>
          <w:lang w:eastAsia="ko-KR"/>
        </w:rPr>
        <w:t>c</w:t>
      </w:r>
      <w:r w:rsidRPr="00C12953">
        <w:rPr>
          <w:lang w:eastAsia="ko-KR"/>
        </w:rPr>
        <w:t xml:space="preserve">hannels and </w:t>
      </w:r>
      <w:r>
        <w:rPr>
          <w:lang w:eastAsia="ko-KR"/>
        </w:rPr>
        <w:t>m</w:t>
      </w:r>
      <w:r w:rsidRPr="00C12953">
        <w:rPr>
          <w:lang w:eastAsia="ko-KR"/>
        </w:rPr>
        <w:t>odulation</w:t>
      </w:r>
      <w:bookmarkEnd w:id="12"/>
      <w:bookmarkEnd w:id="13"/>
      <w:r>
        <w:rPr>
          <w:lang w:eastAsia="ko-KR"/>
        </w:rPr>
        <w:t>".</w:t>
      </w:r>
    </w:p>
    <w:p w14:paraId="793D4BC2" w14:textId="77777777" w:rsidR="00BC7F53" w:rsidRPr="00BC7F53" w:rsidRDefault="00BC7F53" w:rsidP="00BC7F53">
      <w:pPr>
        <w:pStyle w:val="a7"/>
        <w:autoSpaceDE w:val="0"/>
        <w:autoSpaceDN w:val="0"/>
        <w:adjustRightInd w:val="0"/>
        <w:snapToGrid w:val="0"/>
        <w:spacing w:after="120"/>
        <w:ind w:leftChars="0" w:left="420" w:firstLine="0"/>
        <w:jc w:val="both"/>
        <w:rPr>
          <w:rFonts w:ascii="Times New Roman" w:hAnsi="Times New Roman"/>
          <w:szCs w:val="20"/>
          <w:lang w:eastAsia="zh-CN"/>
        </w:rPr>
      </w:pPr>
    </w:p>
    <w:p w14:paraId="7BFB1FEA" w14:textId="77777777" w:rsidR="006F0A95" w:rsidRPr="00DE53A5" w:rsidRDefault="006F0A95" w:rsidP="001B1DEF">
      <w:pPr>
        <w:snapToGrid w:val="0"/>
        <w:spacing w:after="120"/>
        <w:jc w:val="both"/>
        <w:rPr>
          <w:rFonts w:eastAsiaTheme="minorEastAsia"/>
          <w:sz w:val="22"/>
          <w:szCs w:val="22"/>
          <w:lang w:eastAsia="zh-CN"/>
        </w:rPr>
      </w:pPr>
    </w:p>
    <w:sectPr w:rsidR="006F0A95" w:rsidRPr="00DE53A5"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0094F" w14:textId="77777777" w:rsidR="00637812" w:rsidRDefault="00637812" w:rsidP="00D7052A">
      <w:pPr>
        <w:spacing w:after="0"/>
      </w:pPr>
      <w:r>
        <w:separator/>
      </w:r>
    </w:p>
  </w:endnote>
  <w:endnote w:type="continuationSeparator" w:id="0">
    <w:p w14:paraId="16BC6F38" w14:textId="77777777" w:rsidR="00637812" w:rsidRDefault="00637812"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EB61F0" w:rsidRDefault="00EB61F0"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EB61F0" w:rsidRDefault="00EB61F0"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EB61F0" w:rsidRDefault="00EB61F0" w:rsidP="005432E9">
    <w:pPr>
      <w:pStyle w:val="a4"/>
      <w:ind w:right="360"/>
    </w:pPr>
    <w:r>
      <w:rPr>
        <w:rStyle w:val="a6"/>
      </w:rPr>
      <w:fldChar w:fldCharType="begin"/>
    </w:r>
    <w:r>
      <w:rPr>
        <w:rStyle w:val="a6"/>
      </w:rPr>
      <w:instrText xml:space="preserve"> PAGE </w:instrText>
    </w:r>
    <w:r>
      <w:rPr>
        <w:rStyle w:val="a6"/>
      </w:rPr>
      <w:fldChar w:fldCharType="separate"/>
    </w:r>
    <w:r w:rsidR="00B51AE0">
      <w:rPr>
        <w:rStyle w:val="a6"/>
        <w:noProof/>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B51AE0">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0A844" w14:textId="77777777" w:rsidR="00637812" w:rsidRDefault="00637812" w:rsidP="00D7052A">
      <w:pPr>
        <w:spacing w:after="0"/>
      </w:pPr>
      <w:r>
        <w:separator/>
      </w:r>
    </w:p>
  </w:footnote>
  <w:footnote w:type="continuationSeparator" w:id="0">
    <w:p w14:paraId="2403F1DE" w14:textId="77777777" w:rsidR="00637812" w:rsidRDefault="00637812"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EB61F0" w:rsidRDefault="00EB61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8">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84425C"/>
    <w:multiLevelType w:val="hybridMultilevel"/>
    <w:tmpl w:val="552A9772"/>
    <w:lvl w:ilvl="0" w:tplc="9D9295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8">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1">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5">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663D6D3B"/>
    <w:multiLevelType w:val="hybridMultilevel"/>
    <w:tmpl w:val="06E86D6A"/>
    <w:lvl w:ilvl="0" w:tplc="DFA0A50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C6772C3"/>
    <w:multiLevelType w:val="hybridMultilevel"/>
    <w:tmpl w:val="D464B7A0"/>
    <w:lvl w:ilvl="0" w:tplc="1BD653D6">
      <w:start w:val="1"/>
      <w:numFmt w:val="bullet"/>
      <w:lvlText w:val="•"/>
      <w:lvlJc w:val="left"/>
      <w:pPr>
        <w:tabs>
          <w:tab w:val="num" w:pos="720"/>
        </w:tabs>
        <w:ind w:left="720" w:hanging="360"/>
      </w:pPr>
      <w:rPr>
        <w:rFonts w:ascii="Arial" w:hAnsi="Arial" w:hint="default"/>
      </w:rPr>
    </w:lvl>
    <w:lvl w:ilvl="1" w:tplc="B1860C30" w:tentative="1">
      <w:start w:val="1"/>
      <w:numFmt w:val="bullet"/>
      <w:lvlText w:val="•"/>
      <w:lvlJc w:val="left"/>
      <w:pPr>
        <w:tabs>
          <w:tab w:val="num" w:pos="1440"/>
        </w:tabs>
        <w:ind w:left="1440" w:hanging="360"/>
      </w:pPr>
      <w:rPr>
        <w:rFonts w:ascii="Arial" w:hAnsi="Arial" w:hint="default"/>
      </w:rPr>
    </w:lvl>
    <w:lvl w:ilvl="2" w:tplc="E9D40D26" w:tentative="1">
      <w:start w:val="1"/>
      <w:numFmt w:val="bullet"/>
      <w:lvlText w:val="•"/>
      <w:lvlJc w:val="left"/>
      <w:pPr>
        <w:tabs>
          <w:tab w:val="num" w:pos="2160"/>
        </w:tabs>
        <w:ind w:left="2160" w:hanging="360"/>
      </w:pPr>
      <w:rPr>
        <w:rFonts w:ascii="Arial" w:hAnsi="Arial" w:hint="default"/>
      </w:rPr>
    </w:lvl>
    <w:lvl w:ilvl="3" w:tplc="D53AA3E2" w:tentative="1">
      <w:start w:val="1"/>
      <w:numFmt w:val="bullet"/>
      <w:lvlText w:val="•"/>
      <w:lvlJc w:val="left"/>
      <w:pPr>
        <w:tabs>
          <w:tab w:val="num" w:pos="2880"/>
        </w:tabs>
        <w:ind w:left="2880" w:hanging="360"/>
      </w:pPr>
      <w:rPr>
        <w:rFonts w:ascii="Arial" w:hAnsi="Arial" w:hint="default"/>
      </w:rPr>
    </w:lvl>
    <w:lvl w:ilvl="4" w:tplc="8946A90C" w:tentative="1">
      <w:start w:val="1"/>
      <w:numFmt w:val="bullet"/>
      <w:lvlText w:val="•"/>
      <w:lvlJc w:val="left"/>
      <w:pPr>
        <w:tabs>
          <w:tab w:val="num" w:pos="3600"/>
        </w:tabs>
        <w:ind w:left="3600" w:hanging="360"/>
      </w:pPr>
      <w:rPr>
        <w:rFonts w:ascii="Arial" w:hAnsi="Arial" w:hint="default"/>
      </w:rPr>
    </w:lvl>
    <w:lvl w:ilvl="5" w:tplc="D9A8971A">
      <w:start w:val="1"/>
      <w:numFmt w:val="bullet"/>
      <w:lvlText w:val="•"/>
      <w:lvlJc w:val="left"/>
      <w:pPr>
        <w:tabs>
          <w:tab w:val="num" w:pos="4320"/>
        </w:tabs>
        <w:ind w:left="4320" w:hanging="360"/>
      </w:pPr>
      <w:rPr>
        <w:rFonts w:ascii="Arial" w:hAnsi="Arial" w:hint="default"/>
      </w:rPr>
    </w:lvl>
    <w:lvl w:ilvl="6" w:tplc="5E56622C" w:tentative="1">
      <w:start w:val="1"/>
      <w:numFmt w:val="bullet"/>
      <w:lvlText w:val="•"/>
      <w:lvlJc w:val="left"/>
      <w:pPr>
        <w:tabs>
          <w:tab w:val="num" w:pos="5040"/>
        </w:tabs>
        <w:ind w:left="5040" w:hanging="360"/>
      </w:pPr>
      <w:rPr>
        <w:rFonts w:ascii="Arial" w:hAnsi="Arial" w:hint="default"/>
      </w:rPr>
    </w:lvl>
    <w:lvl w:ilvl="7" w:tplc="8D06C232" w:tentative="1">
      <w:start w:val="1"/>
      <w:numFmt w:val="bullet"/>
      <w:lvlText w:val="•"/>
      <w:lvlJc w:val="left"/>
      <w:pPr>
        <w:tabs>
          <w:tab w:val="num" w:pos="5760"/>
        </w:tabs>
        <w:ind w:left="5760" w:hanging="360"/>
      </w:pPr>
      <w:rPr>
        <w:rFonts w:ascii="Arial" w:hAnsi="Arial" w:hint="default"/>
      </w:rPr>
    </w:lvl>
    <w:lvl w:ilvl="8" w:tplc="73D64DE8" w:tentative="1">
      <w:start w:val="1"/>
      <w:numFmt w:val="bullet"/>
      <w:lvlText w:val="•"/>
      <w:lvlJc w:val="left"/>
      <w:pPr>
        <w:tabs>
          <w:tab w:val="num" w:pos="6480"/>
        </w:tabs>
        <w:ind w:left="6480" w:hanging="360"/>
      </w:pPr>
      <w:rPr>
        <w:rFonts w:ascii="Arial" w:hAnsi="Arial"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6191"/>
        </w:tabs>
        <w:ind w:left="6191" w:hanging="360"/>
      </w:pPr>
      <w:rPr>
        <w:rFonts w:ascii="Symbol" w:hAnsi="Symbol" w:hint="default"/>
        <w:b/>
        <w:i w:val="0"/>
        <w:color w:val="auto"/>
        <w:sz w:val="22"/>
      </w:rPr>
    </w:lvl>
    <w:lvl w:ilvl="1" w:tplc="04090003">
      <w:start w:val="1"/>
      <w:numFmt w:val="bullet"/>
      <w:lvlText w:val="o"/>
      <w:lvlJc w:val="left"/>
      <w:pPr>
        <w:tabs>
          <w:tab w:val="num" w:pos="183"/>
        </w:tabs>
        <w:ind w:left="183" w:hanging="360"/>
      </w:pPr>
      <w:rPr>
        <w:rFonts w:ascii="Courier New" w:hAnsi="Courier New" w:cs="Courier New" w:hint="default"/>
      </w:rPr>
    </w:lvl>
    <w:lvl w:ilvl="2" w:tplc="04090005" w:tentative="1">
      <w:start w:val="1"/>
      <w:numFmt w:val="bullet"/>
      <w:lvlText w:val=""/>
      <w:lvlJc w:val="left"/>
      <w:pPr>
        <w:tabs>
          <w:tab w:val="num" w:pos="903"/>
        </w:tabs>
        <w:ind w:left="903" w:hanging="360"/>
      </w:pPr>
      <w:rPr>
        <w:rFonts w:ascii="Wingdings" w:hAnsi="Wingdings" w:hint="default"/>
      </w:rPr>
    </w:lvl>
    <w:lvl w:ilvl="3" w:tplc="04090001" w:tentative="1">
      <w:start w:val="1"/>
      <w:numFmt w:val="bullet"/>
      <w:lvlText w:val=""/>
      <w:lvlJc w:val="left"/>
      <w:pPr>
        <w:tabs>
          <w:tab w:val="num" w:pos="1623"/>
        </w:tabs>
        <w:ind w:left="1623" w:hanging="360"/>
      </w:pPr>
      <w:rPr>
        <w:rFonts w:ascii="Symbol" w:hAnsi="Symbol" w:hint="default"/>
      </w:rPr>
    </w:lvl>
    <w:lvl w:ilvl="4" w:tplc="04090003" w:tentative="1">
      <w:start w:val="1"/>
      <w:numFmt w:val="bullet"/>
      <w:lvlText w:val="o"/>
      <w:lvlJc w:val="left"/>
      <w:pPr>
        <w:tabs>
          <w:tab w:val="num" w:pos="2343"/>
        </w:tabs>
        <w:ind w:left="2343" w:hanging="360"/>
      </w:pPr>
      <w:rPr>
        <w:rFonts w:ascii="Courier New" w:hAnsi="Courier New" w:cs="Courier New" w:hint="default"/>
      </w:rPr>
    </w:lvl>
    <w:lvl w:ilvl="5" w:tplc="04090005" w:tentative="1">
      <w:start w:val="1"/>
      <w:numFmt w:val="bullet"/>
      <w:lvlText w:val=""/>
      <w:lvlJc w:val="left"/>
      <w:pPr>
        <w:tabs>
          <w:tab w:val="num" w:pos="3063"/>
        </w:tabs>
        <w:ind w:left="3063" w:hanging="360"/>
      </w:pPr>
      <w:rPr>
        <w:rFonts w:ascii="Wingdings" w:hAnsi="Wingdings" w:hint="default"/>
      </w:rPr>
    </w:lvl>
    <w:lvl w:ilvl="6" w:tplc="04090001" w:tentative="1">
      <w:start w:val="1"/>
      <w:numFmt w:val="bullet"/>
      <w:lvlText w:val=""/>
      <w:lvlJc w:val="left"/>
      <w:pPr>
        <w:tabs>
          <w:tab w:val="num" w:pos="3783"/>
        </w:tabs>
        <w:ind w:left="378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5223"/>
        </w:tabs>
        <w:ind w:left="5223" w:hanging="360"/>
      </w:pPr>
      <w:rPr>
        <w:rFonts w:ascii="Wingdings" w:hAnsi="Wingdings" w:hint="default"/>
      </w:rPr>
    </w:lvl>
  </w:abstractNum>
  <w:abstractNum w:abstractNumId="34">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60451"/>
    <w:multiLevelType w:val="hybridMultilevel"/>
    <w:tmpl w:val="80326886"/>
    <w:lvl w:ilvl="0" w:tplc="44001FA6">
      <w:start w:val="1"/>
      <w:numFmt w:val="bullet"/>
      <w:lvlText w:val="•"/>
      <w:lvlJc w:val="left"/>
      <w:pPr>
        <w:tabs>
          <w:tab w:val="num" w:pos="720"/>
        </w:tabs>
        <w:ind w:left="720" w:hanging="360"/>
      </w:pPr>
      <w:rPr>
        <w:rFonts w:ascii="Arial" w:hAnsi="Arial" w:hint="default"/>
      </w:rPr>
    </w:lvl>
    <w:lvl w:ilvl="1" w:tplc="63FACC6E" w:tentative="1">
      <w:start w:val="1"/>
      <w:numFmt w:val="bullet"/>
      <w:lvlText w:val="•"/>
      <w:lvlJc w:val="left"/>
      <w:pPr>
        <w:tabs>
          <w:tab w:val="num" w:pos="1440"/>
        </w:tabs>
        <w:ind w:left="1440" w:hanging="360"/>
      </w:pPr>
      <w:rPr>
        <w:rFonts w:ascii="Arial" w:hAnsi="Arial" w:hint="default"/>
      </w:rPr>
    </w:lvl>
    <w:lvl w:ilvl="2" w:tplc="4EEE9A88" w:tentative="1">
      <w:start w:val="1"/>
      <w:numFmt w:val="bullet"/>
      <w:lvlText w:val="•"/>
      <w:lvlJc w:val="left"/>
      <w:pPr>
        <w:tabs>
          <w:tab w:val="num" w:pos="2160"/>
        </w:tabs>
        <w:ind w:left="2160" w:hanging="360"/>
      </w:pPr>
      <w:rPr>
        <w:rFonts w:ascii="Arial" w:hAnsi="Arial" w:hint="default"/>
      </w:rPr>
    </w:lvl>
    <w:lvl w:ilvl="3" w:tplc="DBAE4F78" w:tentative="1">
      <w:start w:val="1"/>
      <w:numFmt w:val="bullet"/>
      <w:lvlText w:val="•"/>
      <w:lvlJc w:val="left"/>
      <w:pPr>
        <w:tabs>
          <w:tab w:val="num" w:pos="2880"/>
        </w:tabs>
        <w:ind w:left="2880" w:hanging="360"/>
      </w:pPr>
      <w:rPr>
        <w:rFonts w:ascii="Arial" w:hAnsi="Arial" w:hint="default"/>
      </w:rPr>
    </w:lvl>
    <w:lvl w:ilvl="4" w:tplc="179AEED8" w:tentative="1">
      <w:start w:val="1"/>
      <w:numFmt w:val="bullet"/>
      <w:lvlText w:val="•"/>
      <w:lvlJc w:val="left"/>
      <w:pPr>
        <w:tabs>
          <w:tab w:val="num" w:pos="3600"/>
        </w:tabs>
        <w:ind w:left="3600" w:hanging="360"/>
      </w:pPr>
      <w:rPr>
        <w:rFonts w:ascii="Arial" w:hAnsi="Arial" w:hint="default"/>
      </w:rPr>
    </w:lvl>
    <w:lvl w:ilvl="5" w:tplc="99D03142" w:tentative="1">
      <w:start w:val="1"/>
      <w:numFmt w:val="bullet"/>
      <w:lvlText w:val="•"/>
      <w:lvlJc w:val="left"/>
      <w:pPr>
        <w:tabs>
          <w:tab w:val="num" w:pos="4320"/>
        </w:tabs>
        <w:ind w:left="4320" w:hanging="360"/>
      </w:pPr>
      <w:rPr>
        <w:rFonts w:ascii="Arial" w:hAnsi="Arial" w:hint="default"/>
      </w:rPr>
    </w:lvl>
    <w:lvl w:ilvl="6" w:tplc="075E0AC6" w:tentative="1">
      <w:start w:val="1"/>
      <w:numFmt w:val="bullet"/>
      <w:lvlText w:val="•"/>
      <w:lvlJc w:val="left"/>
      <w:pPr>
        <w:tabs>
          <w:tab w:val="num" w:pos="5040"/>
        </w:tabs>
        <w:ind w:left="5040" w:hanging="360"/>
      </w:pPr>
      <w:rPr>
        <w:rFonts w:ascii="Arial" w:hAnsi="Arial" w:hint="default"/>
      </w:rPr>
    </w:lvl>
    <w:lvl w:ilvl="7" w:tplc="9A4A729C" w:tentative="1">
      <w:start w:val="1"/>
      <w:numFmt w:val="bullet"/>
      <w:lvlText w:val="•"/>
      <w:lvlJc w:val="left"/>
      <w:pPr>
        <w:tabs>
          <w:tab w:val="num" w:pos="5760"/>
        </w:tabs>
        <w:ind w:left="5760" w:hanging="360"/>
      </w:pPr>
      <w:rPr>
        <w:rFonts w:ascii="Arial" w:hAnsi="Arial" w:hint="default"/>
      </w:rPr>
    </w:lvl>
    <w:lvl w:ilvl="8" w:tplc="5E0C4630" w:tentative="1">
      <w:start w:val="1"/>
      <w:numFmt w:val="bullet"/>
      <w:lvlText w:val="•"/>
      <w:lvlJc w:val="left"/>
      <w:pPr>
        <w:tabs>
          <w:tab w:val="num" w:pos="6480"/>
        </w:tabs>
        <w:ind w:left="6480" w:hanging="360"/>
      </w:pPr>
      <w:rPr>
        <w:rFonts w:ascii="Arial" w:hAnsi="Arial" w:hint="default"/>
      </w:rPr>
    </w:lvl>
  </w:abstractNum>
  <w:abstractNum w:abstractNumId="38">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nsid w:val="771D5ED2"/>
    <w:multiLevelType w:val="hybridMultilevel"/>
    <w:tmpl w:val="33F6DA98"/>
    <w:lvl w:ilvl="0" w:tplc="FBE889C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D852B18"/>
    <w:multiLevelType w:val="hybridMultilevel"/>
    <w:tmpl w:val="B122E056"/>
    <w:lvl w:ilvl="0" w:tplc="61BCD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5"/>
  </w:num>
  <w:num w:numId="2">
    <w:abstractNumId w:val="13"/>
  </w:num>
  <w:num w:numId="3">
    <w:abstractNumId w:val="28"/>
  </w:num>
  <w:num w:numId="4">
    <w:abstractNumId w:val="35"/>
  </w:num>
  <w:num w:numId="5">
    <w:abstractNumId w:val="9"/>
  </w:num>
  <w:num w:numId="6">
    <w:abstractNumId w:val="42"/>
  </w:num>
  <w:num w:numId="7">
    <w:abstractNumId w:val="31"/>
  </w:num>
  <w:num w:numId="8">
    <w:abstractNumId w:val="34"/>
  </w:num>
  <w:num w:numId="9">
    <w:abstractNumId w:val="17"/>
  </w:num>
  <w:num w:numId="10">
    <w:abstractNumId w:val="26"/>
  </w:num>
  <w:num w:numId="11">
    <w:abstractNumId w:val="23"/>
  </w:num>
  <w:num w:numId="12">
    <w:abstractNumId w:val="7"/>
  </w:num>
  <w:num w:numId="13">
    <w:abstractNumId w:val="29"/>
  </w:num>
  <w:num w:numId="14">
    <w:abstractNumId w:val="24"/>
  </w:num>
  <w:num w:numId="15">
    <w:abstractNumId w:val="1"/>
  </w:num>
  <w:num w:numId="16">
    <w:abstractNumId w:val="18"/>
  </w:num>
  <w:num w:numId="17">
    <w:abstractNumId w:val="20"/>
  </w:num>
  <w:num w:numId="18">
    <w:abstractNumId w:val="11"/>
  </w:num>
  <w:num w:numId="19">
    <w:abstractNumId w:val="21"/>
  </w:num>
  <w:num w:numId="20">
    <w:abstractNumId w:val="14"/>
  </w:num>
  <w:num w:numId="21">
    <w:abstractNumId w:val="3"/>
  </w:num>
  <w:num w:numId="22">
    <w:abstractNumId w:val="38"/>
  </w:num>
  <w:num w:numId="23">
    <w:abstractNumId w:val="10"/>
  </w:num>
  <w:num w:numId="24">
    <w:abstractNumId w:val="4"/>
  </w:num>
  <w:num w:numId="25">
    <w:abstractNumId w:val="22"/>
  </w:num>
  <w:num w:numId="26">
    <w:abstractNumId w:val="16"/>
  </w:num>
  <w:num w:numId="27">
    <w:abstractNumId w:val="41"/>
  </w:num>
  <w:num w:numId="28">
    <w:abstractNumId w:val="19"/>
  </w:num>
  <w:num w:numId="29">
    <w:abstractNumId w:val="27"/>
  </w:num>
  <w:num w:numId="30">
    <w:abstractNumId w:val="5"/>
  </w:num>
  <w:num w:numId="31">
    <w:abstractNumId w:val="39"/>
  </w:num>
  <w:num w:numId="32">
    <w:abstractNumId w:val="30"/>
  </w:num>
  <w:num w:numId="33">
    <w:abstractNumId w:val="12"/>
  </w:num>
  <w:num w:numId="34">
    <w:abstractNumId w:val="40"/>
  </w:num>
  <w:num w:numId="35">
    <w:abstractNumId w:val="6"/>
  </w:num>
  <w:num w:numId="36">
    <w:abstractNumId w:val="37"/>
  </w:num>
  <w:num w:numId="37">
    <w:abstractNumId w:val="0"/>
  </w:num>
  <w:num w:numId="38">
    <w:abstractNumId w:val="36"/>
  </w:num>
  <w:num w:numId="39">
    <w:abstractNumId w:val="15"/>
  </w:num>
  <w:num w:numId="40">
    <w:abstractNumId w:val="32"/>
  </w:num>
  <w:num w:numId="41">
    <w:abstractNumId w:val="2"/>
  </w:num>
  <w:num w:numId="42">
    <w:abstractNumId w:val="8"/>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1F3"/>
    <w:rsid w:val="00004EDB"/>
    <w:rsid w:val="00030DA4"/>
    <w:rsid w:val="00031342"/>
    <w:rsid w:val="00031477"/>
    <w:rsid w:val="0003164E"/>
    <w:rsid w:val="000360FC"/>
    <w:rsid w:val="00043C52"/>
    <w:rsid w:val="00052EE4"/>
    <w:rsid w:val="0005749D"/>
    <w:rsid w:val="000739E7"/>
    <w:rsid w:val="00073DDA"/>
    <w:rsid w:val="00074054"/>
    <w:rsid w:val="000815C7"/>
    <w:rsid w:val="00083CA1"/>
    <w:rsid w:val="00084BF3"/>
    <w:rsid w:val="00085958"/>
    <w:rsid w:val="00093AAD"/>
    <w:rsid w:val="000A23F8"/>
    <w:rsid w:val="000A780E"/>
    <w:rsid w:val="000C02F6"/>
    <w:rsid w:val="000C0DE0"/>
    <w:rsid w:val="000C142C"/>
    <w:rsid w:val="000C14AC"/>
    <w:rsid w:val="000C47F7"/>
    <w:rsid w:val="000D31B8"/>
    <w:rsid w:val="000E02C9"/>
    <w:rsid w:val="000E29E2"/>
    <w:rsid w:val="000E5239"/>
    <w:rsid w:val="000E585A"/>
    <w:rsid w:val="000E71D3"/>
    <w:rsid w:val="000F5D7D"/>
    <w:rsid w:val="00102A48"/>
    <w:rsid w:val="00104041"/>
    <w:rsid w:val="00106ADE"/>
    <w:rsid w:val="00106F8B"/>
    <w:rsid w:val="00112734"/>
    <w:rsid w:val="00117EE8"/>
    <w:rsid w:val="00120FA9"/>
    <w:rsid w:val="00126EF9"/>
    <w:rsid w:val="001304A8"/>
    <w:rsid w:val="00130751"/>
    <w:rsid w:val="001364F1"/>
    <w:rsid w:val="0014209D"/>
    <w:rsid w:val="00144AF4"/>
    <w:rsid w:val="00154F71"/>
    <w:rsid w:val="0017303F"/>
    <w:rsid w:val="00180CB4"/>
    <w:rsid w:val="00183019"/>
    <w:rsid w:val="001851C0"/>
    <w:rsid w:val="001852E9"/>
    <w:rsid w:val="001908DF"/>
    <w:rsid w:val="00195EFB"/>
    <w:rsid w:val="001976F3"/>
    <w:rsid w:val="001B191F"/>
    <w:rsid w:val="001B1DEF"/>
    <w:rsid w:val="001B47AA"/>
    <w:rsid w:val="001B5C59"/>
    <w:rsid w:val="001B7ECB"/>
    <w:rsid w:val="001D4B5C"/>
    <w:rsid w:val="001E0E1B"/>
    <w:rsid w:val="001E68FB"/>
    <w:rsid w:val="00213C28"/>
    <w:rsid w:val="00213CD3"/>
    <w:rsid w:val="002176C7"/>
    <w:rsid w:val="00224801"/>
    <w:rsid w:val="00224C34"/>
    <w:rsid w:val="00226C70"/>
    <w:rsid w:val="00231E70"/>
    <w:rsid w:val="002354D2"/>
    <w:rsid w:val="002452E6"/>
    <w:rsid w:val="00247EE6"/>
    <w:rsid w:val="0025092F"/>
    <w:rsid w:val="00250B82"/>
    <w:rsid w:val="00254BDA"/>
    <w:rsid w:val="002723F1"/>
    <w:rsid w:val="00274566"/>
    <w:rsid w:val="00275BB5"/>
    <w:rsid w:val="002772EB"/>
    <w:rsid w:val="0029362D"/>
    <w:rsid w:val="00294E1D"/>
    <w:rsid w:val="002A5FF6"/>
    <w:rsid w:val="002B3C39"/>
    <w:rsid w:val="002C1C14"/>
    <w:rsid w:val="002C2124"/>
    <w:rsid w:val="002C58C7"/>
    <w:rsid w:val="002D2418"/>
    <w:rsid w:val="002D3075"/>
    <w:rsid w:val="002D5438"/>
    <w:rsid w:val="002E6468"/>
    <w:rsid w:val="002F258F"/>
    <w:rsid w:val="002F768A"/>
    <w:rsid w:val="00305A76"/>
    <w:rsid w:val="0031236C"/>
    <w:rsid w:val="003352AD"/>
    <w:rsid w:val="00340BE6"/>
    <w:rsid w:val="00342752"/>
    <w:rsid w:val="003434AF"/>
    <w:rsid w:val="00346B26"/>
    <w:rsid w:val="00355418"/>
    <w:rsid w:val="00356883"/>
    <w:rsid w:val="0036175D"/>
    <w:rsid w:val="00364B5F"/>
    <w:rsid w:val="0036545F"/>
    <w:rsid w:val="003662E3"/>
    <w:rsid w:val="0036672B"/>
    <w:rsid w:val="003670F3"/>
    <w:rsid w:val="003746C0"/>
    <w:rsid w:val="00384FB9"/>
    <w:rsid w:val="003A18F7"/>
    <w:rsid w:val="003A37B5"/>
    <w:rsid w:val="003A3A4D"/>
    <w:rsid w:val="003A6A1D"/>
    <w:rsid w:val="003B4E21"/>
    <w:rsid w:val="003C0DC5"/>
    <w:rsid w:val="003C2123"/>
    <w:rsid w:val="003C274A"/>
    <w:rsid w:val="003D2BCD"/>
    <w:rsid w:val="003E07F6"/>
    <w:rsid w:val="003E4C64"/>
    <w:rsid w:val="003F10DD"/>
    <w:rsid w:val="003F7734"/>
    <w:rsid w:val="00410274"/>
    <w:rsid w:val="0041080B"/>
    <w:rsid w:val="00413746"/>
    <w:rsid w:val="004208E5"/>
    <w:rsid w:val="00423C72"/>
    <w:rsid w:val="004247C3"/>
    <w:rsid w:val="00426860"/>
    <w:rsid w:val="0043238C"/>
    <w:rsid w:val="00444C48"/>
    <w:rsid w:val="00445950"/>
    <w:rsid w:val="00456038"/>
    <w:rsid w:val="0045629C"/>
    <w:rsid w:val="00456C11"/>
    <w:rsid w:val="00457F84"/>
    <w:rsid w:val="004744E1"/>
    <w:rsid w:val="00481420"/>
    <w:rsid w:val="0049022B"/>
    <w:rsid w:val="00492CD6"/>
    <w:rsid w:val="004961DB"/>
    <w:rsid w:val="004A2BE0"/>
    <w:rsid w:val="004A3210"/>
    <w:rsid w:val="004A3A9E"/>
    <w:rsid w:val="004B1381"/>
    <w:rsid w:val="004B47D1"/>
    <w:rsid w:val="004B4C1C"/>
    <w:rsid w:val="004B69F1"/>
    <w:rsid w:val="004C225B"/>
    <w:rsid w:val="004C7A8B"/>
    <w:rsid w:val="004E408F"/>
    <w:rsid w:val="004E54D5"/>
    <w:rsid w:val="004F0E32"/>
    <w:rsid w:val="005123F4"/>
    <w:rsid w:val="00513B54"/>
    <w:rsid w:val="00520373"/>
    <w:rsid w:val="005249B8"/>
    <w:rsid w:val="0052515D"/>
    <w:rsid w:val="005263C5"/>
    <w:rsid w:val="005362EB"/>
    <w:rsid w:val="005432E9"/>
    <w:rsid w:val="005547D2"/>
    <w:rsid w:val="005557B7"/>
    <w:rsid w:val="005614B1"/>
    <w:rsid w:val="005722F8"/>
    <w:rsid w:val="0057345C"/>
    <w:rsid w:val="00577CF2"/>
    <w:rsid w:val="005811AA"/>
    <w:rsid w:val="0058124E"/>
    <w:rsid w:val="00590F02"/>
    <w:rsid w:val="00592CF2"/>
    <w:rsid w:val="00594B8E"/>
    <w:rsid w:val="00595177"/>
    <w:rsid w:val="005A7E30"/>
    <w:rsid w:val="005B1E68"/>
    <w:rsid w:val="005D0E8E"/>
    <w:rsid w:val="005D34F3"/>
    <w:rsid w:val="005E1D64"/>
    <w:rsid w:val="005E22F4"/>
    <w:rsid w:val="005E58F6"/>
    <w:rsid w:val="005F553A"/>
    <w:rsid w:val="0061258A"/>
    <w:rsid w:val="006153E9"/>
    <w:rsid w:val="006158F6"/>
    <w:rsid w:val="006239A6"/>
    <w:rsid w:val="006302B0"/>
    <w:rsid w:val="00635500"/>
    <w:rsid w:val="00636ECB"/>
    <w:rsid w:val="00637812"/>
    <w:rsid w:val="006445C1"/>
    <w:rsid w:val="006451D8"/>
    <w:rsid w:val="00646D72"/>
    <w:rsid w:val="00647DA5"/>
    <w:rsid w:val="006502D0"/>
    <w:rsid w:val="0065533D"/>
    <w:rsid w:val="00655630"/>
    <w:rsid w:val="006678DC"/>
    <w:rsid w:val="00672E09"/>
    <w:rsid w:val="0067790F"/>
    <w:rsid w:val="00681C4F"/>
    <w:rsid w:val="00682FD4"/>
    <w:rsid w:val="006A2246"/>
    <w:rsid w:val="006A3CA4"/>
    <w:rsid w:val="006B0742"/>
    <w:rsid w:val="006B13ED"/>
    <w:rsid w:val="006B188E"/>
    <w:rsid w:val="006C7BFC"/>
    <w:rsid w:val="006D494D"/>
    <w:rsid w:val="006D4982"/>
    <w:rsid w:val="006F0A95"/>
    <w:rsid w:val="006F5F50"/>
    <w:rsid w:val="006F6DC9"/>
    <w:rsid w:val="00701FBC"/>
    <w:rsid w:val="007049A9"/>
    <w:rsid w:val="00706970"/>
    <w:rsid w:val="00707D82"/>
    <w:rsid w:val="00712E7D"/>
    <w:rsid w:val="007151D3"/>
    <w:rsid w:val="00723356"/>
    <w:rsid w:val="00730753"/>
    <w:rsid w:val="00733975"/>
    <w:rsid w:val="00736646"/>
    <w:rsid w:val="00740DD5"/>
    <w:rsid w:val="00740FFD"/>
    <w:rsid w:val="00743A94"/>
    <w:rsid w:val="00751CF1"/>
    <w:rsid w:val="00780F50"/>
    <w:rsid w:val="0078309D"/>
    <w:rsid w:val="00783625"/>
    <w:rsid w:val="00785F0D"/>
    <w:rsid w:val="007A3CB7"/>
    <w:rsid w:val="007A5996"/>
    <w:rsid w:val="007B0097"/>
    <w:rsid w:val="007B1F6F"/>
    <w:rsid w:val="007B2109"/>
    <w:rsid w:val="007D4127"/>
    <w:rsid w:val="007D628F"/>
    <w:rsid w:val="007F56A1"/>
    <w:rsid w:val="00801880"/>
    <w:rsid w:val="00805EA2"/>
    <w:rsid w:val="0081591D"/>
    <w:rsid w:val="008243E6"/>
    <w:rsid w:val="00827F0A"/>
    <w:rsid w:val="00836F5B"/>
    <w:rsid w:val="008378F5"/>
    <w:rsid w:val="00843AEC"/>
    <w:rsid w:val="00851586"/>
    <w:rsid w:val="008541E1"/>
    <w:rsid w:val="00856766"/>
    <w:rsid w:val="00873824"/>
    <w:rsid w:val="00874548"/>
    <w:rsid w:val="00875264"/>
    <w:rsid w:val="00886109"/>
    <w:rsid w:val="00891518"/>
    <w:rsid w:val="008C3E68"/>
    <w:rsid w:val="008C4F2C"/>
    <w:rsid w:val="008C5DA5"/>
    <w:rsid w:val="008E531F"/>
    <w:rsid w:val="008E6561"/>
    <w:rsid w:val="008F11A6"/>
    <w:rsid w:val="008F501D"/>
    <w:rsid w:val="0091260A"/>
    <w:rsid w:val="00914E93"/>
    <w:rsid w:val="0091589A"/>
    <w:rsid w:val="00927853"/>
    <w:rsid w:val="00930DC4"/>
    <w:rsid w:val="00935DAF"/>
    <w:rsid w:val="00942640"/>
    <w:rsid w:val="00951443"/>
    <w:rsid w:val="00957C2C"/>
    <w:rsid w:val="009721DB"/>
    <w:rsid w:val="00972A68"/>
    <w:rsid w:val="00973DB0"/>
    <w:rsid w:val="00975BCC"/>
    <w:rsid w:val="0098117D"/>
    <w:rsid w:val="009854B5"/>
    <w:rsid w:val="009A1200"/>
    <w:rsid w:val="009A3A07"/>
    <w:rsid w:val="009B37A3"/>
    <w:rsid w:val="009B3A01"/>
    <w:rsid w:val="009B784A"/>
    <w:rsid w:val="009C05E6"/>
    <w:rsid w:val="009C67B7"/>
    <w:rsid w:val="009C6A08"/>
    <w:rsid w:val="009D3723"/>
    <w:rsid w:val="009E0E29"/>
    <w:rsid w:val="009F076B"/>
    <w:rsid w:val="009F391D"/>
    <w:rsid w:val="009F5FD4"/>
    <w:rsid w:val="00A0509C"/>
    <w:rsid w:val="00A1037A"/>
    <w:rsid w:val="00A1280D"/>
    <w:rsid w:val="00A15347"/>
    <w:rsid w:val="00A32313"/>
    <w:rsid w:val="00A32AC4"/>
    <w:rsid w:val="00A3604F"/>
    <w:rsid w:val="00A378FC"/>
    <w:rsid w:val="00A51E3B"/>
    <w:rsid w:val="00A51E62"/>
    <w:rsid w:val="00A52DE6"/>
    <w:rsid w:val="00A56CEC"/>
    <w:rsid w:val="00A56D63"/>
    <w:rsid w:val="00A602AB"/>
    <w:rsid w:val="00A613DB"/>
    <w:rsid w:val="00A71473"/>
    <w:rsid w:val="00A74A51"/>
    <w:rsid w:val="00A840F6"/>
    <w:rsid w:val="00A96773"/>
    <w:rsid w:val="00A97DE4"/>
    <w:rsid w:val="00AA073E"/>
    <w:rsid w:val="00AA4F37"/>
    <w:rsid w:val="00AB0A35"/>
    <w:rsid w:val="00AB284B"/>
    <w:rsid w:val="00AB517B"/>
    <w:rsid w:val="00AD5D16"/>
    <w:rsid w:val="00AD7F0A"/>
    <w:rsid w:val="00AE011B"/>
    <w:rsid w:val="00AE3FF2"/>
    <w:rsid w:val="00AE43A8"/>
    <w:rsid w:val="00AF24E3"/>
    <w:rsid w:val="00AF62C2"/>
    <w:rsid w:val="00AF7447"/>
    <w:rsid w:val="00B130D9"/>
    <w:rsid w:val="00B16D14"/>
    <w:rsid w:val="00B27AA8"/>
    <w:rsid w:val="00B300CE"/>
    <w:rsid w:val="00B366C3"/>
    <w:rsid w:val="00B51AE0"/>
    <w:rsid w:val="00B572DD"/>
    <w:rsid w:val="00B669FB"/>
    <w:rsid w:val="00B70505"/>
    <w:rsid w:val="00B8571B"/>
    <w:rsid w:val="00B9282C"/>
    <w:rsid w:val="00B96DC5"/>
    <w:rsid w:val="00BA1420"/>
    <w:rsid w:val="00BA41FC"/>
    <w:rsid w:val="00BA7347"/>
    <w:rsid w:val="00BA7A72"/>
    <w:rsid w:val="00BB13FB"/>
    <w:rsid w:val="00BB6B66"/>
    <w:rsid w:val="00BC4FCC"/>
    <w:rsid w:val="00BC5CE9"/>
    <w:rsid w:val="00BC6388"/>
    <w:rsid w:val="00BC6AAC"/>
    <w:rsid w:val="00BC7F53"/>
    <w:rsid w:val="00BD4D37"/>
    <w:rsid w:val="00BD5A82"/>
    <w:rsid w:val="00BE01FF"/>
    <w:rsid w:val="00BF6705"/>
    <w:rsid w:val="00C0261A"/>
    <w:rsid w:val="00C06F8D"/>
    <w:rsid w:val="00C13D73"/>
    <w:rsid w:val="00C30A20"/>
    <w:rsid w:val="00C33DA8"/>
    <w:rsid w:val="00C34D4F"/>
    <w:rsid w:val="00C358FF"/>
    <w:rsid w:val="00C469C4"/>
    <w:rsid w:val="00C475F2"/>
    <w:rsid w:val="00C537B2"/>
    <w:rsid w:val="00C562CC"/>
    <w:rsid w:val="00C575D6"/>
    <w:rsid w:val="00C62B05"/>
    <w:rsid w:val="00C702E6"/>
    <w:rsid w:val="00C71DFE"/>
    <w:rsid w:val="00C7273C"/>
    <w:rsid w:val="00C72BD7"/>
    <w:rsid w:val="00C73FCA"/>
    <w:rsid w:val="00C772E7"/>
    <w:rsid w:val="00C7731B"/>
    <w:rsid w:val="00C774CD"/>
    <w:rsid w:val="00C82393"/>
    <w:rsid w:val="00C82659"/>
    <w:rsid w:val="00C843FE"/>
    <w:rsid w:val="00C85842"/>
    <w:rsid w:val="00C8629A"/>
    <w:rsid w:val="00C902FD"/>
    <w:rsid w:val="00C91B9D"/>
    <w:rsid w:val="00C94E2E"/>
    <w:rsid w:val="00C967F8"/>
    <w:rsid w:val="00CA0D7A"/>
    <w:rsid w:val="00CA7AC3"/>
    <w:rsid w:val="00CB1E2D"/>
    <w:rsid w:val="00CB41F0"/>
    <w:rsid w:val="00CC4B8A"/>
    <w:rsid w:val="00CD29B9"/>
    <w:rsid w:val="00CD5D75"/>
    <w:rsid w:val="00CE7C27"/>
    <w:rsid w:val="00CF3A18"/>
    <w:rsid w:val="00CF52E4"/>
    <w:rsid w:val="00CF5E74"/>
    <w:rsid w:val="00CF6336"/>
    <w:rsid w:val="00CF6A70"/>
    <w:rsid w:val="00D10AB4"/>
    <w:rsid w:val="00D10DF6"/>
    <w:rsid w:val="00D24A57"/>
    <w:rsid w:val="00D33D40"/>
    <w:rsid w:val="00D34C89"/>
    <w:rsid w:val="00D41698"/>
    <w:rsid w:val="00D45A50"/>
    <w:rsid w:val="00D46E7E"/>
    <w:rsid w:val="00D4701A"/>
    <w:rsid w:val="00D512B6"/>
    <w:rsid w:val="00D52DB0"/>
    <w:rsid w:val="00D56B45"/>
    <w:rsid w:val="00D57A86"/>
    <w:rsid w:val="00D7052A"/>
    <w:rsid w:val="00D71B7A"/>
    <w:rsid w:val="00D80C14"/>
    <w:rsid w:val="00D87549"/>
    <w:rsid w:val="00D92F94"/>
    <w:rsid w:val="00DA169E"/>
    <w:rsid w:val="00DC47EC"/>
    <w:rsid w:val="00DC78BD"/>
    <w:rsid w:val="00DD1B5C"/>
    <w:rsid w:val="00DD451A"/>
    <w:rsid w:val="00DD47D7"/>
    <w:rsid w:val="00DE4F11"/>
    <w:rsid w:val="00DE53A5"/>
    <w:rsid w:val="00DF05A0"/>
    <w:rsid w:val="00DF21E0"/>
    <w:rsid w:val="00DF268A"/>
    <w:rsid w:val="00DF3407"/>
    <w:rsid w:val="00DF585D"/>
    <w:rsid w:val="00E025F8"/>
    <w:rsid w:val="00E10540"/>
    <w:rsid w:val="00E1720E"/>
    <w:rsid w:val="00E2377D"/>
    <w:rsid w:val="00E27084"/>
    <w:rsid w:val="00E43487"/>
    <w:rsid w:val="00E64BC7"/>
    <w:rsid w:val="00E70E6D"/>
    <w:rsid w:val="00E7306D"/>
    <w:rsid w:val="00E739FD"/>
    <w:rsid w:val="00E769E0"/>
    <w:rsid w:val="00E830D3"/>
    <w:rsid w:val="00E9705A"/>
    <w:rsid w:val="00E9751F"/>
    <w:rsid w:val="00EA3112"/>
    <w:rsid w:val="00EA4F49"/>
    <w:rsid w:val="00EB61F0"/>
    <w:rsid w:val="00EC29DE"/>
    <w:rsid w:val="00EC3441"/>
    <w:rsid w:val="00EC34D8"/>
    <w:rsid w:val="00EC3E9C"/>
    <w:rsid w:val="00EE0D92"/>
    <w:rsid w:val="00EE3B82"/>
    <w:rsid w:val="00EF4002"/>
    <w:rsid w:val="00EF4F59"/>
    <w:rsid w:val="00F035BC"/>
    <w:rsid w:val="00F03BC1"/>
    <w:rsid w:val="00F06AAB"/>
    <w:rsid w:val="00F126C8"/>
    <w:rsid w:val="00F16B2C"/>
    <w:rsid w:val="00F351C5"/>
    <w:rsid w:val="00F378A9"/>
    <w:rsid w:val="00F37AD4"/>
    <w:rsid w:val="00F37E26"/>
    <w:rsid w:val="00F43021"/>
    <w:rsid w:val="00F43F47"/>
    <w:rsid w:val="00F4677D"/>
    <w:rsid w:val="00F52C12"/>
    <w:rsid w:val="00F602E4"/>
    <w:rsid w:val="00F62759"/>
    <w:rsid w:val="00F64B57"/>
    <w:rsid w:val="00F71687"/>
    <w:rsid w:val="00F71B30"/>
    <w:rsid w:val="00F83E17"/>
    <w:rsid w:val="00F8661D"/>
    <w:rsid w:val="00F92619"/>
    <w:rsid w:val="00F9350E"/>
    <w:rsid w:val="00F94156"/>
    <w:rsid w:val="00F9468D"/>
    <w:rsid w:val="00FA335A"/>
    <w:rsid w:val="00FA3CE4"/>
    <w:rsid w:val="00FB008A"/>
    <w:rsid w:val="00FB1F7A"/>
    <w:rsid w:val="00FC7DD2"/>
    <w:rsid w:val="00FD5B51"/>
    <w:rsid w:val="00FD7E5F"/>
    <w:rsid w:val="00FE1957"/>
    <w:rsid w:val="00FE63E5"/>
    <w:rsid w:val="00FF29B9"/>
    <w:rsid w:val="00FF4718"/>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ì¬º¥¹¥È¶ÎÂä Char,ÁÐ³ö¶ÎÂä Char,列表段落1 Char,—ño’i—Ž Char,¥ê¥¹¥È¶ÎÂä Char,1st level - Bullet List Paragraph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
    <w:basedOn w:val="a"/>
    <w:link w:val="Char6"/>
    <w:rsid w:val="00706970"/>
    <w:pPr>
      <w:overflowPunct/>
      <w:autoSpaceDE/>
      <w:autoSpaceDN/>
      <w:adjustRightInd/>
      <w:spacing w:after="120"/>
      <w:ind w:left="720" w:hanging="720"/>
      <w:jc w:val="both"/>
      <w:textAlignment w:val="auto"/>
    </w:pPr>
    <w:rPr>
      <w:rFonts w:ascii="Times" w:eastAsia="Batang" w:hAnsi="Times"/>
      <w:szCs w:val="24"/>
      <w:lang w:eastAsia="x-none"/>
    </w:rPr>
  </w:style>
  <w:style w:type="character" w:customStyle="1" w:styleId="Char6">
    <w:name w:val="正文文本 Char"/>
    <w:aliases w:val="bt Char"/>
    <w:basedOn w:val="a0"/>
    <w:link w:val="ad"/>
    <w:rsid w:val="00706970"/>
    <w:rPr>
      <w:rFonts w:ascii="Times" w:eastAsia="Batang" w:hAnsi="Times" w:cs="Times New Roman"/>
      <w:kern w:val="0"/>
      <w:sz w:val="20"/>
      <w:szCs w:val="24"/>
      <w:lang w:val="en-GB" w:eastAsia="x-none"/>
    </w:rPr>
  </w:style>
  <w:style w:type="paragraph" w:customStyle="1" w:styleId="Agreement">
    <w:name w:val="Agreement"/>
    <w:basedOn w:val="a"/>
    <w:next w:val="a"/>
    <w:rsid w:val="00C62B05"/>
    <w:pPr>
      <w:numPr>
        <w:numId w:val="4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EX">
    <w:name w:val="EX"/>
    <w:basedOn w:val="a"/>
    <w:rsid w:val="00BC7F53"/>
    <w:pPr>
      <w:keepLines/>
      <w:overflowPunct/>
      <w:autoSpaceDE/>
      <w:autoSpaceDN/>
      <w:adjustRightInd/>
      <w:ind w:left="1702" w:hanging="1418"/>
      <w:textAlignment w:val="auto"/>
    </w:pPr>
    <w:rPr>
      <w:rFonts w:eastAsia="Malgun Gothic"/>
    </w:rPr>
  </w:style>
  <w:style w:type="paragraph" w:customStyle="1" w:styleId="ZT">
    <w:name w:val="ZT"/>
    <w:rsid w:val="00DE53A5"/>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22441253">
      <w:bodyDiv w:val="1"/>
      <w:marLeft w:val="0"/>
      <w:marRight w:val="0"/>
      <w:marTop w:val="0"/>
      <w:marBottom w:val="0"/>
      <w:divBdr>
        <w:top w:val="none" w:sz="0" w:space="0" w:color="auto"/>
        <w:left w:val="none" w:sz="0" w:space="0" w:color="auto"/>
        <w:bottom w:val="none" w:sz="0" w:space="0" w:color="auto"/>
        <w:right w:val="none" w:sz="0" w:space="0" w:color="auto"/>
      </w:divBdr>
      <w:divsChild>
        <w:div w:id="1831285705">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864130428">
      <w:bodyDiv w:val="1"/>
      <w:marLeft w:val="0"/>
      <w:marRight w:val="0"/>
      <w:marTop w:val="0"/>
      <w:marBottom w:val="0"/>
      <w:divBdr>
        <w:top w:val="none" w:sz="0" w:space="0" w:color="auto"/>
        <w:left w:val="none" w:sz="0" w:space="0" w:color="auto"/>
        <w:bottom w:val="none" w:sz="0" w:space="0" w:color="auto"/>
        <w:right w:val="none" w:sz="0" w:space="0" w:color="auto"/>
      </w:divBdr>
      <w:divsChild>
        <w:div w:id="1692217150">
          <w:marLeft w:val="126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A3D31-92EE-45BC-BE43-29D11FC99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1557</Words>
  <Characters>8881</Characters>
  <Application>Microsoft Office Word</Application>
  <DocSecurity>0</DocSecurity>
  <Lines>74</Lines>
  <Paragraphs>20</Paragraphs>
  <ScaleCrop>false</ScaleCrop>
  <Company>Spreadtrum</Company>
  <LinksUpToDate>false</LinksUpToDate>
  <CharactersWithSpaces>10418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5</cp:revision>
  <dcterms:created xsi:type="dcterms:W3CDTF">2019-08-15T07:35:00Z</dcterms:created>
  <dcterms:modified xsi:type="dcterms:W3CDTF">2019-08-16T07:50:00Z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-314238864</vt:i4>
  </property>
</Properties>
</file>